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CED37" w14:textId="2BD27E22" w:rsidR="00841BCD" w:rsidRPr="005437F4" w:rsidRDefault="00841BCD" w:rsidP="4519B47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i/>
          <w:sz w:val="32"/>
          <w:szCs w:val="32"/>
          <w:lang w:val="en-US" w:eastAsia="zh-CN"/>
        </w:rPr>
      </w:pPr>
      <w:bookmarkStart w:id="0" w:name="OLE_LINK5"/>
      <w:bookmarkStart w:id="1" w:name="OLE_LINK6"/>
      <w:r w:rsidRPr="005437F4">
        <w:rPr>
          <w:rFonts w:ascii="Arial" w:eastAsia="SimSun" w:hAnsi="Arial" w:cs="Times New Roman"/>
          <w:b/>
          <w:sz w:val="24"/>
          <w:szCs w:val="24"/>
          <w:lang w:val="en-US"/>
        </w:rPr>
        <w:t>3GPP T</w:t>
      </w:r>
      <w:bookmarkStart w:id="2" w:name="_Ref452454252"/>
      <w:bookmarkEnd w:id="2"/>
      <w:r w:rsidRPr="005437F4">
        <w:rPr>
          <w:rFonts w:ascii="Arial" w:eastAsia="SimSun" w:hAnsi="Arial" w:cs="Times New Roman"/>
          <w:b/>
          <w:sz w:val="24"/>
          <w:szCs w:val="24"/>
          <w:lang w:val="en-US"/>
        </w:rPr>
        <w:t xml:space="preserve">SG-RAN </w:t>
      </w:r>
      <w:r w:rsidR="00ED7600" w:rsidRPr="005437F4">
        <w:rPr>
          <w:rFonts w:ascii="Arial" w:eastAsia="SimSun" w:hAnsi="Arial" w:cs="Times New Roman"/>
          <w:b/>
          <w:sz w:val="24"/>
          <w:szCs w:val="24"/>
          <w:lang w:val="en-US"/>
        </w:rPr>
        <w:t>WG4 Meeting #</w:t>
      </w:r>
      <w:r w:rsidR="00DE7064" w:rsidRPr="005437F4">
        <w:rPr>
          <w:rFonts w:ascii="Arial" w:eastAsia="SimSun" w:hAnsi="Arial" w:cs="Times New Roman"/>
          <w:b/>
          <w:sz w:val="24"/>
          <w:szCs w:val="24"/>
          <w:lang w:val="en-US"/>
        </w:rPr>
        <w:t>1</w:t>
      </w:r>
      <w:r w:rsidR="00381F95" w:rsidRPr="005437F4">
        <w:rPr>
          <w:rFonts w:ascii="Arial" w:eastAsia="SimSun" w:hAnsi="Arial" w:cs="Times New Roman"/>
          <w:b/>
          <w:sz w:val="24"/>
          <w:szCs w:val="24"/>
          <w:lang w:val="en-US"/>
        </w:rPr>
        <w:t>1</w:t>
      </w:r>
      <w:r w:rsidR="00094329">
        <w:rPr>
          <w:rFonts w:ascii="Arial" w:eastAsia="SimSun" w:hAnsi="Arial" w:cs="Times New Roman" w:hint="eastAsia"/>
          <w:b/>
          <w:sz w:val="24"/>
          <w:szCs w:val="24"/>
          <w:lang w:val="en-US" w:eastAsia="zh-CN"/>
        </w:rPr>
        <w:t>5</w:t>
      </w:r>
      <w:r w:rsidRPr="005437F4">
        <w:rPr>
          <w:lang w:val="en-US"/>
        </w:rPr>
        <w:tab/>
      </w:r>
      <w:r w:rsidR="00C8080B" w:rsidRPr="005437F4">
        <w:rPr>
          <w:rFonts w:ascii="Arial" w:eastAsia="SimSun" w:hAnsi="Arial" w:cs="Times New Roman"/>
          <w:b/>
          <w:sz w:val="24"/>
          <w:szCs w:val="24"/>
          <w:lang w:eastAsia="ja-JP"/>
        </w:rPr>
        <w:t>R4-</w:t>
      </w:r>
      <w:r w:rsidR="0077048A" w:rsidRPr="005437F4">
        <w:rPr>
          <w:rFonts w:ascii="Arial" w:eastAsia="SimSun" w:hAnsi="Arial" w:cs="Times New Roman"/>
          <w:b/>
          <w:sz w:val="24"/>
          <w:szCs w:val="24"/>
          <w:lang w:eastAsia="ja-JP"/>
        </w:rPr>
        <w:t>25</w:t>
      </w:r>
      <w:r w:rsidR="008F6017">
        <w:rPr>
          <w:rFonts w:ascii="Arial" w:eastAsia="SimSun" w:hAnsi="Arial" w:cs="Times New Roman" w:hint="eastAsia"/>
          <w:b/>
          <w:sz w:val="24"/>
          <w:szCs w:val="24"/>
          <w:lang w:eastAsia="zh-CN"/>
        </w:rPr>
        <w:t>06208</w:t>
      </w:r>
    </w:p>
    <w:p w14:paraId="4BE53A69" w14:textId="2F038ECD" w:rsidR="00841BCD" w:rsidRPr="00094329" w:rsidRDefault="00094329" w:rsidP="00094329">
      <w:pPr>
        <w:pStyle w:val="CRCoverPage"/>
        <w:outlineLvl w:val="0"/>
        <w:rPr>
          <w:b/>
          <w:noProof/>
          <w:sz w:val="24"/>
        </w:rPr>
      </w:pPr>
      <w:fldSimple w:instr=" DOCPROPERTY  Location  \* MERGEFORMAT ">
        <w:r w:rsidRPr="00FF12FD">
          <w:rPr>
            <w:b/>
            <w:noProof/>
            <w:sz w:val="24"/>
          </w:rPr>
          <w:t>Malta</w:t>
        </w:r>
      </w:fldSimple>
      <w:r>
        <w:rPr>
          <w:b/>
          <w:noProof/>
          <w:sz w:val="24"/>
        </w:rPr>
        <w:t xml:space="preserve">, </w:t>
      </w:r>
      <w:fldSimple w:instr=" DOCPROPERTY  Country  \* MERGEFORMAT ">
        <w:r w:rsidRPr="00FF12FD">
          <w:rPr>
            <w:b/>
            <w:noProof/>
            <w:sz w:val="24"/>
          </w:rPr>
          <w:t>MT</w:t>
        </w:r>
      </w:fldSimple>
      <w:r>
        <w:rPr>
          <w:b/>
          <w:noProof/>
          <w:sz w:val="24"/>
        </w:rPr>
        <w:t xml:space="preserve">, </w:t>
      </w:r>
      <w:fldSimple w:instr=" DOCPROPERTY  StartDate  \* MERGEFORMAT ">
        <w:r w:rsidRPr="00FF12FD">
          <w:rPr>
            <w:b/>
            <w:noProof/>
            <w:sz w:val="24"/>
          </w:rPr>
          <w:t>19 May 2025</w:t>
        </w:r>
      </w:fldSimple>
      <w:r>
        <w:rPr>
          <w:b/>
          <w:noProof/>
          <w:sz w:val="24"/>
        </w:rPr>
        <w:t xml:space="preserve"> - </w:t>
      </w:r>
      <w:fldSimple w:instr=" DOCPROPERTY  EndDate  \* MERGEFORMAT ">
        <w:r w:rsidRPr="00FF12FD">
          <w:rPr>
            <w:b/>
            <w:noProof/>
            <w:sz w:val="24"/>
          </w:rPr>
          <w:t>23 May 2025</w:t>
        </w:r>
      </w:fldSimple>
    </w:p>
    <w:bookmarkEnd w:id="0"/>
    <w:bookmarkEnd w:id="1"/>
    <w:p w14:paraId="33FEA969" w14:textId="77777777" w:rsidR="00841BCD" w:rsidRPr="00094329"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BB5DDC3" w14:textId="2442C291" w:rsidR="00841BCD" w:rsidRPr="00F473B2" w:rsidRDefault="00841BCD" w:rsidP="00841BCD">
      <w:pPr>
        <w:tabs>
          <w:tab w:val="left" w:pos="1985"/>
        </w:tabs>
        <w:ind w:left="1985" w:hanging="1985"/>
        <w:rPr>
          <w:rFonts w:ascii="Arial" w:eastAsia="Calibri" w:hAnsi="Arial" w:cs="Arial"/>
          <w:b/>
          <w:bCs/>
          <w:sz w:val="24"/>
          <w:lang w:val="en-US"/>
        </w:rPr>
      </w:pPr>
      <w:r w:rsidRPr="00052CEC">
        <w:rPr>
          <w:rFonts w:ascii="Arial" w:eastAsia="Calibri" w:hAnsi="Arial" w:cs="Arial"/>
          <w:b/>
          <w:bCs/>
          <w:sz w:val="24"/>
          <w:lang w:val="en-US"/>
        </w:rPr>
        <w:t>Source:</w:t>
      </w:r>
      <w:r w:rsidRPr="00052CEC">
        <w:rPr>
          <w:rFonts w:ascii="Arial" w:eastAsia="Calibri" w:hAnsi="Arial" w:cs="Arial"/>
          <w:b/>
          <w:bCs/>
          <w:sz w:val="24"/>
          <w:lang w:val="en-US"/>
        </w:rPr>
        <w:tab/>
        <w:t>Nokia</w:t>
      </w:r>
      <w:r w:rsidR="005437F4">
        <w:rPr>
          <w:rFonts w:ascii="Arial" w:eastAsia="Calibri" w:hAnsi="Arial" w:cs="Arial"/>
          <w:b/>
          <w:bCs/>
          <w:sz w:val="24"/>
          <w:lang w:val="en-US"/>
        </w:rPr>
        <w:t>, Nokia Shanghai Bell</w:t>
      </w:r>
    </w:p>
    <w:p w14:paraId="1B0959A9" w14:textId="77E498D1" w:rsidR="00841BCD" w:rsidRPr="009B04F5" w:rsidRDefault="00841BCD" w:rsidP="4519B47A">
      <w:pPr>
        <w:ind w:left="1985" w:hanging="1985"/>
        <w:rPr>
          <w:rFonts w:ascii="Arial" w:hAnsi="Arial" w:cs="Arial"/>
          <w:b/>
          <w:bCs/>
          <w:sz w:val="24"/>
          <w:szCs w:val="24"/>
          <w:lang w:val="en-US" w:eastAsia="zh-CN"/>
        </w:rPr>
      </w:pPr>
      <w:r w:rsidRPr="00F473B2">
        <w:rPr>
          <w:rFonts w:ascii="Arial" w:eastAsia="Calibri" w:hAnsi="Arial" w:cs="Arial"/>
          <w:b/>
          <w:bCs/>
          <w:sz w:val="24"/>
          <w:szCs w:val="24"/>
          <w:lang w:val="en-US"/>
        </w:rPr>
        <w:t>Title:</w:t>
      </w:r>
      <w:r w:rsidRPr="00F473B2">
        <w:rPr>
          <w:lang w:val="en-US"/>
        </w:rPr>
        <w:tab/>
      </w:r>
      <w:r w:rsidR="00290A76" w:rsidRPr="00F473B2">
        <w:rPr>
          <w:rFonts w:ascii="Arial" w:eastAsia="Calibri" w:hAnsi="Arial" w:cs="Arial"/>
          <w:b/>
          <w:bCs/>
          <w:sz w:val="24"/>
          <w:szCs w:val="24"/>
          <w:lang w:val="en-US"/>
        </w:rPr>
        <w:t xml:space="preserve">RRM requirements for </w:t>
      </w:r>
      <w:r w:rsidR="6D25D81B" w:rsidRPr="00F473B2">
        <w:rPr>
          <w:rFonts w:ascii="Arial" w:eastAsia="Calibri" w:hAnsi="Arial" w:cs="Arial"/>
          <w:b/>
          <w:bCs/>
          <w:sz w:val="24"/>
          <w:szCs w:val="24"/>
          <w:lang w:val="en-US"/>
        </w:rPr>
        <w:t>UE to UE CLI</w:t>
      </w:r>
      <w:r w:rsidR="00E97422">
        <w:rPr>
          <w:rFonts w:ascii="Arial" w:hAnsi="Arial" w:cs="Arial" w:hint="eastAsia"/>
          <w:b/>
          <w:bCs/>
          <w:sz w:val="24"/>
          <w:szCs w:val="24"/>
          <w:lang w:val="en-US" w:eastAsia="zh-CN"/>
        </w:rPr>
        <w:t xml:space="preserve"> handling</w:t>
      </w:r>
    </w:p>
    <w:p w14:paraId="50C15760" w14:textId="44972C02" w:rsidR="00841BCD" w:rsidRPr="007B2F6F" w:rsidRDefault="00841BCD" w:rsidP="00841BCD">
      <w:pPr>
        <w:tabs>
          <w:tab w:val="left" w:pos="1985"/>
        </w:tabs>
        <w:spacing w:after="120" w:line="240" w:lineRule="auto"/>
        <w:rPr>
          <w:rFonts w:ascii="Arial" w:hAnsi="Arial" w:cs="Arial"/>
          <w:b/>
          <w:bCs/>
          <w:sz w:val="24"/>
          <w:szCs w:val="20"/>
          <w:lang w:val="en-US" w:eastAsia="zh-CN"/>
        </w:rPr>
      </w:pPr>
      <w:r w:rsidRPr="00F473B2">
        <w:rPr>
          <w:rFonts w:ascii="Arial" w:eastAsia="MS Mincho" w:hAnsi="Arial" w:cs="Arial"/>
          <w:b/>
          <w:bCs/>
          <w:sz w:val="24"/>
          <w:szCs w:val="20"/>
          <w:lang w:val="en-US"/>
        </w:rPr>
        <w:t>Agenda item:</w:t>
      </w:r>
      <w:r w:rsidRPr="00F473B2">
        <w:rPr>
          <w:rFonts w:ascii="Arial" w:eastAsia="MS Mincho" w:hAnsi="Arial" w:cs="Arial"/>
          <w:b/>
          <w:bCs/>
          <w:sz w:val="24"/>
          <w:szCs w:val="20"/>
          <w:lang w:val="en-US"/>
        </w:rPr>
        <w:tab/>
      </w:r>
      <w:r w:rsidR="00E97422">
        <w:rPr>
          <w:rFonts w:ascii="Arial" w:hAnsi="Arial" w:cs="Arial" w:hint="eastAsia"/>
          <w:b/>
          <w:bCs/>
          <w:sz w:val="24"/>
          <w:szCs w:val="20"/>
          <w:lang w:val="en-US" w:eastAsia="zh-CN"/>
        </w:rPr>
        <w:t>7.2</w:t>
      </w:r>
      <w:r w:rsidR="00AA4B21">
        <w:rPr>
          <w:rFonts w:ascii="Arial" w:hAnsi="Arial" w:cs="Arial" w:hint="eastAsia"/>
          <w:b/>
          <w:bCs/>
          <w:sz w:val="24"/>
          <w:szCs w:val="20"/>
          <w:lang w:val="en-US" w:eastAsia="zh-CN"/>
        </w:rPr>
        <w:t>5</w:t>
      </w:r>
      <w:r w:rsidR="00E97422">
        <w:rPr>
          <w:rFonts w:ascii="Arial" w:hAnsi="Arial" w:cs="Arial" w:hint="eastAsia"/>
          <w:b/>
          <w:bCs/>
          <w:sz w:val="24"/>
          <w:szCs w:val="20"/>
          <w:lang w:val="en-US" w:eastAsia="zh-CN"/>
        </w:rPr>
        <w:t>.</w:t>
      </w:r>
      <w:r w:rsidR="00AA4B21">
        <w:rPr>
          <w:rFonts w:ascii="Arial" w:hAnsi="Arial" w:cs="Arial" w:hint="eastAsia"/>
          <w:b/>
          <w:bCs/>
          <w:sz w:val="24"/>
          <w:szCs w:val="20"/>
          <w:lang w:val="en-US" w:eastAsia="zh-CN"/>
        </w:rPr>
        <w:t>4</w:t>
      </w:r>
      <w:r w:rsidR="00E97422">
        <w:rPr>
          <w:rFonts w:ascii="Arial" w:hAnsi="Arial" w:cs="Arial" w:hint="eastAsia"/>
          <w:b/>
          <w:bCs/>
          <w:sz w:val="24"/>
          <w:szCs w:val="20"/>
          <w:lang w:val="en-US" w:eastAsia="zh-CN"/>
        </w:rPr>
        <w:t>.1</w:t>
      </w:r>
    </w:p>
    <w:p w14:paraId="0C598087" w14:textId="5410F501" w:rsidR="00E323E9" w:rsidRPr="00F473B2" w:rsidRDefault="00841BCD" w:rsidP="00841BCD">
      <w:pPr>
        <w:tabs>
          <w:tab w:val="left" w:pos="1985"/>
        </w:tabs>
        <w:rPr>
          <w:rFonts w:ascii="Arial" w:eastAsia="Calibri" w:hAnsi="Arial" w:cs="Arial"/>
          <w:b/>
          <w:bCs/>
          <w:sz w:val="24"/>
          <w:lang w:val="en-US"/>
        </w:rPr>
      </w:pPr>
      <w:r w:rsidRPr="00F473B2">
        <w:rPr>
          <w:rFonts w:ascii="Arial" w:eastAsia="Calibri" w:hAnsi="Arial" w:cs="Arial"/>
          <w:b/>
          <w:bCs/>
          <w:sz w:val="24"/>
          <w:lang w:val="en-US"/>
        </w:rPr>
        <w:t>Document for:</w:t>
      </w:r>
      <w:r w:rsidRPr="00F473B2">
        <w:rPr>
          <w:rFonts w:ascii="Arial" w:eastAsia="Calibri" w:hAnsi="Arial" w:cs="Arial"/>
          <w:b/>
          <w:bCs/>
          <w:sz w:val="24"/>
          <w:lang w:val="en-US"/>
        </w:rPr>
        <w:tab/>
      </w:r>
      <w:r w:rsidR="00AE6D09" w:rsidRPr="00F473B2">
        <w:rPr>
          <w:rFonts w:ascii="Arial" w:eastAsia="Calibri" w:hAnsi="Arial" w:cs="Arial"/>
          <w:b/>
          <w:bCs/>
          <w:sz w:val="24"/>
          <w:lang w:val="en-US"/>
        </w:rPr>
        <w:t>Discussion</w:t>
      </w:r>
    </w:p>
    <w:p w14:paraId="60A472CA" w14:textId="3A4EE1FB" w:rsidR="00841BCD" w:rsidRPr="00F473B2" w:rsidRDefault="003C1B3E" w:rsidP="003C1B3E">
      <w:pPr>
        <w:pStyle w:val="RAN4H1"/>
        <w:rPr>
          <w:lang w:val="en-US"/>
        </w:rPr>
      </w:pPr>
      <w:bookmarkStart w:id="3" w:name="_Toc116995841"/>
      <w:r>
        <w:rPr>
          <w:lang w:val="en-US"/>
        </w:rPr>
        <w:t xml:space="preserve">1. </w:t>
      </w:r>
      <w:r w:rsidR="00841BCD" w:rsidRPr="00F473B2">
        <w:rPr>
          <w:lang w:val="en-US"/>
        </w:rPr>
        <w:t>Intro</w:t>
      </w:r>
      <w:r w:rsidR="00841BCD" w:rsidRPr="00F473B2">
        <w:rPr>
          <w:rStyle w:val="RAN4H1Char"/>
          <w:lang w:val="en-US"/>
        </w:rPr>
        <w:t>ductio</w:t>
      </w:r>
      <w:r w:rsidR="00841BCD" w:rsidRPr="00F473B2">
        <w:rPr>
          <w:lang w:val="en-US"/>
        </w:rPr>
        <w:t>n</w:t>
      </w:r>
      <w:bookmarkEnd w:id="3"/>
    </w:p>
    <w:p w14:paraId="09B6F1E3" w14:textId="2D2840EF" w:rsidR="009922FA" w:rsidRDefault="007E4668" w:rsidP="00FF1A48">
      <w:pPr>
        <w:jc w:val="both"/>
        <w:rPr>
          <w:lang w:val="en-US"/>
        </w:rPr>
      </w:pPr>
      <w:r w:rsidRPr="00F473B2">
        <w:rPr>
          <w:lang w:val="en-US"/>
        </w:rPr>
        <w:t xml:space="preserve">In the last RAN4 meeting, </w:t>
      </w:r>
      <w:r w:rsidR="009922FA">
        <w:rPr>
          <w:lang w:val="en-US"/>
        </w:rPr>
        <w:t>many</w:t>
      </w:r>
      <w:r w:rsidRPr="00F473B2">
        <w:rPr>
          <w:lang w:val="en-US"/>
        </w:rPr>
        <w:t xml:space="preserve"> agreements were made</w:t>
      </w:r>
      <w:r w:rsidR="00AB4CCF">
        <w:rPr>
          <w:lang w:val="en-US"/>
        </w:rPr>
        <w:t xml:space="preserve"> in </w:t>
      </w:r>
      <w:r w:rsidR="00282E89">
        <w:rPr>
          <w:lang w:val="en-US"/>
        </w:rPr>
        <w:t xml:space="preserve">the WF </w:t>
      </w:r>
      <w:r w:rsidR="00AB4CCF">
        <w:rPr>
          <w:lang w:val="en-US"/>
        </w:rPr>
        <w:t>[1]</w:t>
      </w:r>
      <w:r w:rsidR="009922FA">
        <w:rPr>
          <w:lang w:val="en-US"/>
        </w:rPr>
        <w:t xml:space="preserve">. We will continue discussing the open issues on L1 </w:t>
      </w:r>
      <w:r w:rsidR="00065352">
        <w:rPr>
          <w:lang w:val="en-US"/>
        </w:rPr>
        <w:t xml:space="preserve">UE-to-UE </w:t>
      </w:r>
      <w:r w:rsidR="009922FA">
        <w:rPr>
          <w:lang w:val="en-US"/>
        </w:rPr>
        <w:t xml:space="preserve">CLI measurement in this contribution. </w:t>
      </w:r>
      <w:r w:rsidRPr="00F473B2">
        <w:rPr>
          <w:lang w:val="en-US"/>
        </w:rPr>
        <w:t xml:space="preserve"> </w:t>
      </w:r>
      <w:bookmarkStart w:id="4" w:name="_Toc116995842"/>
    </w:p>
    <w:p w14:paraId="0A34AB38" w14:textId="0A701AA0" w:rsidR="00BE2F57" w:rsidRDefault="005712A4" w:rsidP="00BE2F57">
      <w:pPr>
        <w:pStyle w:val="RAN4H1"/>
        <w:rPr>
          <w:lang w:val="en-US" w:eastAsia="zh-CN"/>
        </w:rPr>
      </w:pPr>
      <w:r w:rsidRPr="00F473B2">
        <w:rPr>
          <w:lang w:val="en-US"/>
        </w:rPr>
        <w:t xml:space="preserve">2. </w:t>
      </w:r>
      <w:r w:rsidR="00B37854">
        <w:rPr>
          <w:lang w:val="en-US" w:eastAsia="zh-CN"/>
        </w:rPr>
        <w:t>L1-SRS-RSRP measurement</w:t>
      </w:r>
    </w:p>
    <w:p w14:paraId="384AF376" w14:textId="2E5EFACB" w:rsidR="00DD4D1A" w:rsidRDefault="00DD4D1A" w:rsidP="000D23F0">
      <w:pPr>
        <w:pStyle w:val="RAN4H2"/>
        <w:numPr>
          <w:ilvl w:val="1"/>
          <w:numId w:val="33"/>
        </w:numPr>
        <w:rPr>
          <w:rFonts w:eastAsiaTheme="minorEastAsia"/>
          <w:lang w:val="en-US" w:eastAsia="zh-CN"/>
        </w:rPr>
      </w:pPr>
      <w:r>
        <w:rPr>
          <w:rFonts w:eastAsiaTheme="minorEastAsia" w:hint="eastAsia"/>
          <w:lang w:val="en-US" w:eastAsia="zh-CN"/>
        </w:rPr>
        <w:t>Scheduling restriction</w:t>
      </w:r>
    </w:p>
    <w:p w14:paraId="4E9BC8AD" w14:textId="07FF8474" w:rsidR="00DD4D1A" w:rsidRPr="009B04F5" w:rsidRDefault="00DD4D1A" w:rsidP="00FF1A48">
      <w:pPr>
        <w:jc w:val="both"/>
        <w:rPr>
          <w:lang w:val="en-US" w:eastAsia="zh-CN"/>
        </w:rPr>
      </w:pPr>
      <w:r w:rsidRPr="009B04F5">
        <w:rPr>
          <w:lang w:val="en-US" w:eastAsia="zh-CN"/>
        </w:rPr>
        <w:t>In the last RAN4 meeting, the following agreement was reached regarding the scheduling restrictions</w:t>
      </w:r>
      <w:r w:rsidR="008944E2">
        <w:rPr>
          <w:rFonts w:hint="eastAsia"/>
          <w:lang w:val="en-US" w:eastAsia="zh-CN"/>
        </w:rPr>
        <w:t xml:space="preserve"> for L1-SRS-RSRP measurement</w:t>
      </w:r>
      <w:r w:rsidRPr="009B04F5">
        <w:rPr>
          <w:lang w:val="en-US" w:eastAsia="zh-CN"/>
        </w:rPr>
        <w:t xml:space="preserve">: </w:t>
      </w:r>
    </w:p>
    <w:tbl>
      <w:tblPr>
        <w:tblStyle w:val="TableGrid"/>
        <w:tblW w:w="0" w:type="auto"/>
        <w:tblLook w:val="04A0" w:firstRow="1" w:lastRow="0" w:firstColumn="1" w:lastColumn="0" w:noHBand="0" w:noVBand="1"/>
      </w:tblPr>
      <w:tblGrid>
        <w:gridCol w:w="9617"/>
      </w:tblGrid>
      <w:tr w:rsidR="00DD4D1A" w14:paraId="7730146F" w14:textId="77777777">
        <w:tc>
          <w:tcPr>
            <w:tcW w:w="9617" w:type="dxa"/>
          </w:tcPr>
          <w:p w14:paraId="45863FA7" w14:textId="77777777" w:rsidR="00C0583C" w:rsidRDefault="00C0583C" w:rsidP="00C0583C">
            <w:pPr>
              <w:pStyle w:val="ListParagraph"/>
              <w:numPr>
                <w:ilvl w:val="0"/>
                <w:numId w:val="45"/>
              </w:numPr>
              <w:autoSpaceDN w:val="0"/>
              <w:spacing w:after="120"/>
              <w:contextualSpacing w:val="0"/>
              <w:rPr>
                <w:rFonts w:eastAsia="SimSun"/>
                <w:color w:val="0070C0"/>
                <w:szCs w:val="24"/>
                <w:lang w:eastAsia="zh-CN"/>
              </w:rPr>
            </w:pPr>
            <w:r>
              <w:rPr>
                <w:rFonts w:eastAsia="SimSun"/>
                <w:color w:val="0070C0"/>
                <w:szCs w:val="24"/>
                <w:lang w:eastAsia="zh-CN"/>
              </w:rPr>
              <w:t>Agreement (online session on Monday with update)</w:t>
            </w:r>
          </w:p>
          <w:p w14:paraId="4A44C262" w14:textId="77777777" w:rsidR="00C0583C" w:rsidRDefault="00C0583C" w:rsidP="00C0583C">
            <w:pPr>
              <w:pStyle w:val="ListParagraph"/>
              <w:numPr>
                <w:ilvl w:val="1"/>
                <w:numId w:val="45"/>
              </w:numPr>
              <w:overflowPunct w:val="0"/>
              <w:autoSpaceDE w:val="0"/>
              <w:autoSpaceDN w:val="0"/>
              <w:adjustRightInd w:val="0"/>
              <w:spacing w:after="120"/>
              <w:contextualSpacing w:val="0"/>
              <w:rPr>
                <w:rFonts w:eastAsia="SimSun"/>
                <w:szCs w:val="24"/>
                <w:lang w:eastAsia="zh-CN"/>
              </w:rPr>
            </w:pPr>
            <w:r>
              <w:rPr>
                <w:rFonts w:eastAsia="SimSun"/>
                <w:szCs w:val="24"/>
                <w:lang w:eastAsia="zh-CN"/>
              </w:rPr>
              <w:t>For UL,</w:t>
            </w:r>
            <w:r>
              <w:t xml:space="preserve"> </w:t>
            </w:r>
          </w:p>
          <w:p w14:paraId="4AE205D7" w14:textId="77777777" w:rsidR="00C0583C" w:rsidRDefault="00C0583C" w:rsidP="00C0583C">
            <w:pPr>
              <w:pStyle w:val="ListParagraph"/>
              <w:numPr>
                <w:ilvl w:val="2"/>
                <w:numId w:val="45"/>
              </w:numPr>
              <w:overflowPunct w:val="0"/>
              <w:autoSpaceDE w:val="0"/>
              <w:autoSpaceDN w:val="0"/>
              <w:adjustRightInd w:val="0"/>
              <w:spacing w:after="120"/>
              <w:contextualSpacing w:val="0"/>
              <w:rPr>
                <w:rFonts w:eastAsia="SimSun"/>
                <w:szCs w:val="24"/>
                <w:lang w:eastAsia="zh-CN"/>
              </w:rPr>
            </w:pPr>
            <w:r>
              <w:rPr>
                <w:rFonts w:eastAsia="SimSun"/>
                <w:szCs w:val="24"/>
                <w:lang w:eastAsia="zh-CN"/>
              </w:rPr>
              <w:t xml:space="preserve">Scheduling restrictions always apply, for both FR1 and FR2. </w:t>
            </w:r>
          </w:p>
          <w:p w14:paraId="5C06D395" w14:textId="77777777" w:rsidR="00C0583C" w:rsidRDefault="00C0583C" w:rsidP="00C0583C">
            <w:pPr>
              <w:pStyle w:val="ListParagraph"/>
              <w:numPr>
                <w:ilvl w:val="2"/>
                <w:numId w:val="45"/>
              </w:numPr>
              <w:overflowPunct w:val="0"/>
              <w:autoSpaceDE w:val="0"/>
              <w:autoSpaceDN w:val="0"/>
              <w:adjustRightInd w:val="0"/>
              <w:spacing w:after="120"/>
              <w:contextualSpacing w:val="0"/>
              <w:rPr>
                <w:rFonts w:eastAsia="SimSun"/>
                <w:szCs w:val="24"/>
                <w:lang w:eastAsia="zh-CN"/>
              </w:rPr>
            </w:pPr>
            <w:r>
              <w:rPr>
                <w:rFonts w:eastAsia="SimSun"/>
                <w:szCs w:val="24"/>
                <w:lang w:eastAsia="zh-CN"/>
              </w:rPr>
              <w:t>The restricted symbols include symbols for SRS resource and Y symbols before, where Y is re-using same number as R16 requirements.</w:t>
            </w:r>
          </w:p>
          <w:p w14:paraId="0CEFEA1A" w14:textId="77777777" w:rsidR="00C0583C" w:rsidRDefault="00C0583C" w:rsidP="00C0583C">
            <w:pPr>
              <w:pStyle w:val="ListParagraph"/>
              <w:numPr>
                <w:ilvl w:val="2"/>
                <w:numId w:val="45"/>
              </w:numPr>
              <w:overflowPunct w:val="0"/>
              <w:autoSpaceDE w:val="0"/>
              <w:autoSpaceDN w:val="0"/>
              <w:adjustRightInd w:val="0"/>
              <w:spacing w:after="120"/>
              <w:contextualSpacing w:val="0"/>
              <w:rPr>
                <w:rFonts w:eastAsia="SimSun"/>
                <w:szCs w:val="24"/>
                <w:lang w:eastAsia="zh-CN"/>
              </w:rPr>
            </w:pPr>
            <w:r>
              <w:rPr>
                <w:rFonts w:eastAsia="SimSun"/>
                <w:szCs w:val="24"/>
                <w:lang w:eastAsia="zh-CN"/>
              </w:rPr>
              <w:t>For the symbols after the SRS resource, not define scheduling restriction on symbols after symbols for SRS resource in TS 38.133, with the understanding that the UL/DL switching time is covered by RAN1 specification TS 38.211.</w:t>
            </w:r>
          </w:p>
          <w:p w14:paraId="6AF49B4B" w14:textId="77777777" w:rsidR="00C0583C" w:rsidRDefault="00C0583C" w:rsidP="00C0583C">
            <w:pPr>
              <w:pStyle w:val="ListParagraph"/>
              <w:numPr>
                <w:ilvl w:val="1"/>
                <w:numId w:val="45"/>
              </w:numPr>
              <w:overflowPunct w:val="0"/>
              <w:autoSpaceDE w:val="0"/>
              <w:autoSpaceDN w:val="0"/>
              <w:adjustRightInd w:val="0"/>
              <w:spacing w:after="120"/>
              <w:contextualSpacing w:val="0"/>
              <w:rPr>
                <w:rFonts w:eastAsia="SimSun"/>
                <w:szCs w:val="24"/>
                <w:lang w:eastAsia="zh-CN"/>
              </w:rPr>
            </w:pPr>
            <w:r>
              <w:rPr>
                <w:rFonts w:eastAsia="SimSun"/>
                <w:szCs w:val="24"/>
                <w:lang w:eastAsia="zh-CN"/>
              </w:rPr>
              <w:t>For DL,</w:t>
            </w:r>
          </w:p>
          <w:p w14:paraId="44F680C2" w14:textId="77777777" w:rsidR="00C0583C" w:rsidRDefault="00C0583C" w:rsidP="00C0583C">
            <w:pPr>
              <w:pStyle w:val="ListParagraph"/>
              <w:numPr>
                <w:ilvl w:val="2"/>
                <w:numId w:val="45"/>
              </w:numPr>
              <w:overflowPunct w:val="0"/>
              <w:autoSpaceDE w:val="0"/>
              <w:autoSpaceDN w:val="0"/>
              <w:adjustRightInd w:val="0"/>
              <w:spacing w:after="120"/>
              <w:contextualSpacing w:val="0"/>
              <w:rPr>
                <w:rFonts w:eastAsia="SimSun"/>
                <w:szCs w:val="24"/>
                <w:lang w:eastAsia="zh-CN"/>
              </w:rPr>
            </w:pPr>
            <w:r>
              <w:rPr>
                <w:rFonts w:eastAsia="SimSun"/>
                <w:szCs w:val="24"/>
                <w:lang w:eastAsia="zh-CN"/>
              </w:rPr>
              <w:t xml:space="preserve">if UE </w:t>
            </w:r>
            <w:proofErr w:type="gramStart"/>
            <w:r>
              <w:rPr>
                <w:rFonts w:eastAsia="SimSun"/>
                <w:szCs w:val="24"/>
                <w:lang w:eastAsia="zh-CN"/>
              </w:rPr>
              <w:t>is able to</w:t>
            </w:r>
            <w:proofErr w:type="gramEnd"/>
            <w:r>
              <w:rPr>
                <w:rFonts w:eastAsia="SimSun"/>
                <w:szCs w:val="24"/>
                <w:lang w:eastAsia="zh-CN"/>
              </w:rPr>
              <w:t xml:space="preserve"> support FDM-ed DL reception and SRS measurement, scheduling restriction does not apply except when SRS resources are not </w:t>
            </w:r>
            <w:proofErr w:type="spellStart"/>
            <w:r>
              <w:rPr>
                <w:rFonts w:eastAsia="SimSun"/>
                <w:szCs w:val="24"/>
                <w:lang w:eastAsia="zh-CN"/>
              </w:rPr>
              <w:t>TypeD</w:t>
            </w:r>
            <w:proofErr w:type="spellEnd"/>
            <w:r>
              <w:rPr>
                <w:rFonts w:eastAsia="SimSun"/>
                <w:szCs w:val="24"/>
                <w:lang w:eastAsia="zh-CN"/>
              </w:rPr>
              <w:t xml:space="preserve"> QCL-ed with PDCCH/PDSCH in FR2, otherwise (if UE does not support the capability), scheduling restriction applies.</w:t>
            </w:r>
          </w:p>
          <w:p w14:paraId="3FB67DB3" w14:textId="77777777" w:rsidR="00C0583C" w:rsidRDefault="00C0583C" w:rsidP="00C0583C">
            <w:pPr>
              <w:pStyle w:val="ListParagraph"/>
              <w:numPr>
                <w:ilvl w:val="2"/>
                <w:numId w:val="45"/>
              </w:numPr>
              <w:overflowPunct w:val="0"/>
              <w:autoSpaceDE w:val="0"/>
              <w:autoSpaceDN w:val="0"/>
              <w:adjustRightInd w:val="0"/>
              <w:spacing w:after="120"/>
              <w:contextualSpacing w:val="0"/>
              <w:rPr>
                <w:rFonts w:eastAsia="SimSun"/>
                <w:szCs w:val="24"/>
                <w:lang w:eastAsia="zh-CN"/>
              </w:rPr>
            </w:pPr>
            <w:r>
              <w:rPr>
                <w:rFonts w:eastAsia="SimSun"/>
                <w:szCs w:val="24"/>
                <w:lang w:eastAsia="zh-CN"/>
              </w:rPr>
              <w:t>The restricted symbols include symbols for SRS resource and Y symbols before symbols for SRS resource, where Y is re-using same number as R16 requirements.</w:t>
            </w:r>
          </w:p>
          <w:p w14:paraId="23225553" w14:textId="5E641771" w:rsidR="00DD4D1A" w:rsidRPr="00C0583C" w:rsidRDefault="00C0583C" w:rsidP="00C0583C">
            <w:pPr>
              <w:pStyle w:val="ListParagraph"/>
              <w:numPr>
                <w:ilvl w:val="2"/>
                <w:numId w:val="45"/>
              </w:numPr>
              <w:overflowPunct w:val="0"/>
              <w:autoSpaceDE w:val="0"/>
              <w:autoSpaceDN w:val="0"/>
              <w:adjustRightInd w:val="0"/>
              <w:spacing w:after="120"/>
              <w:contextualSpacing w:val="0"/>
              <w:rPr>
                <w:rFonts w:eastAsia="SimSun"/>
                <w:szCs w:val="24"/>
                <w:lang w:eastAsia="zh-CN"/>
              </w:rPr>
            </w:pPr>
            <w:r w:rsidRPr="008944E2">
              <w:rPr>
                <w:rFonts w:eastAsia="SimSun"/>
                <w:szCs w:val="24"/>
                <w:highlight w:val="yellow"/>
                <w:lang w:eastAsia="zh-CN"/>
              </w:rPr>
              <w:t>FFS whether restricted symbol(s) is needed for the symbol(s) after SRS resource to consider the switching between UL subband and DL subband.</w:t>
            </w:r>
          </w:p>
        </w:tc>
      </w:tr>
    </w:tbl>
    <w:p w14:paraId="0A8CEAE0" w14:textId="77777777" w:rsidR="00DD4D1A" w:rsidRPr="0003010F" w:rsidRDefault="00DD4D1A" w:rsidP="00DD4D1A">
      <w:pPr>
        <w:rPr>
          <w:lang w:val="sv-SE" w:eastAsia="zh-CN"/>
        </w:rPr>
      </w:pPr>
    </w:p>
    <w:p w14:paraId="73909BF1" w14:textId="01261A37" w:rsidR="00D1216F" w:rsidRDefault="00D6753E" w:rsidP="00FF1A48">
      <w:pPr>
        <w:jc w:val="both"/>
        <w:rPr>
          <w:lang w:val="en-US" w:eastAsia="zh-CN"/>
        </w:rPr>
      </w:pPr>
      <w:r>
        <w:rPr>
          <w:rFonts w:hint="eastAsia"/>
          <w:lang w:val="en-US" w:eastAsia="zh-CN"/>
        </w:rPr>
        <w:t xml:space="preserve">It is left open if restricted symbols are needed after </w:t>
      </w:r>
      <w:r w:rsidR="00F775BE">
        <w:rPr>
          <w:lang w:val="en-US" w:eastAsia="zh-CN"/>
        </w:rPr>
        <w:t>L1-</w:t>
      </w:r>
      <w:r>
        <w:rPr>
          <w:rFonts w:hint="eastAsia"/>
          <w:lang w:val="en-US" w:eastAsia="zh-CN"/>
        </w:rPr>
        <w:t>SRS</w:t>
      </w:r>
      <w:r w:rsidR="00F775BE">
        <w:rPr>
          <w:lang w:val="en-US" w:eastAsia="zh-CN"/>
        </w:rPr>
        <w:t>-RSRP measurement</w:t>
      </w:r>
      <w:r>
        <w:rPr>
          <w:rFonts w:hint="eastAsia"/>
          <w:lang w:val="en-US" w:eastAsia="zh-CN"/>
        </w:rPr>
        <w:t xml:space="preserve"> resource </w:t>
      </w:r>
      <w:r w:rsidR="00E00374">
        <w:rPr>
          <w:rFonts w:hint="eastAsia"/>
          <w:lang w:val="en-US" w:eastAsia="zh-CN"/>
        </w:rPr>
        <w:t xml:space="preserve">for DL scheduling </w:t>
      </w:r>
      <w:r>
        <w:rPr>
          <w:rFonts w:hint="eastAsia"/>
          <w:lang w:val="en-US" w:eastAsia="zh-CN"/>
        </w:rPr>
        <w:t xml:space="preserve">due to the switching between UL subband and DL subband. </w:t>
      </w:r>
      <w:r w:rsidR="00802C73">
        <w:rPr>
          <w:lang w:val="en-US" w:eastAsia="zh-CN"/>
        </w:rPr>
        <w:t>In our opinion, we do not foresee any need for introducing additional scheduling restrictions</w:t>
      </w:r>
      <w:r w:rsidR="00BE283F">
        <w:rPr>
          <w:lang w:val="en-US" w:eastAsia="zh-CN"/>
        </w:rPr>
        <w:t xml:space="preserve">. One could think about </w:t>
      </w:r>
      <w:r w:rsidR="00D732CB">
        <w:rPr>
          <w:lang w:val="en-US" w:eastAsia="zh-CN"/>
        </w:rPr>
        <w:t>switching</w:t>
      </w:r>
      <w:r w:rsidR="00BE283F">
        <w:rPr>
          <w:lang w:val="en-US" w:eastAsia="zh-CN"/>
        </w:rPr>
        <w:t xml:space="preserve"> from UL subband to DL subband as a UL-to-DL switch</w:t>
      </w:r>
      <w:r w:rsidR="000B5BC5">
        <w:rPr>
          <w:lang w:val="en-US" w:eastAsia="zh-CN"/>
        </w:rPr>
        <w:t xml:space="preserve"> in TDD, which </w:t>
      </w:r>
      <w:r w:rsidR="00C218BD">
        <w:rPr>
          <w:rFonts w:hint="eastAsia"/>
          <w:lang w:val="en-US" w:eastAsia="zh-CN"/>
        </w:rPr>
        <w:t xml:space="preserve">has been covered by RAN1 specification </w:t>
      </w:r>
      <w:r w:rsidR="008175A5">
        <w:rPr>
          <w:rFonts w:hint="eastAsia"/>
          <w:lang w:val="en-US" w:eastAsia="zh-CN"/>
        </w:rPr>
        <w:t xml:space="preserve">and </w:t>
      </w:r>
      <w:r w:rsidR="000B5BC5">
        <w:rPr>
          <w:lang w:val="en-US" w:eastAsia="zh-CN"/>
        </w:rPr>
        <w:t>doesn’t require any scheduling restrictions.</w:t>
      </w:r>
      <w:r w:rsidR="00D732CB">
        <w:rPr>
          <w:lang w:val="en-US" w:eastAsia="zh-CN"/>
        </w:rPr>
        <w:t xml:space="preserve"> Thus, we propose the following:</w:t>
      </w:r>
    </w:p>
    <w:p w14:paraId="10BC2AC0" w14:textId="3B0994DC" w:rsidR="002D578B" w:rsidRDefault="002D578B" w:rsidP="006E0A54">
      <w:pPr>
        <w:pStyle w:val="RAN4proposal"/>
        <w:ind w:left="0" w:firstLine="0"/>
        <w:rPr>
          <w:lang w:val="en-US" w:eastAsia="zh-CN"/>
        </w:rPr>
      </w:pPr>
      <w:r>
        <w:rPr>
          <w:lang w:val="en-US" w:eastAsia="zh-CN"/>
        </w:rPr>
        <w:t xml:space="preserve">No need to introduce </w:t>
      </w:r>
      <w:r w:rsidR="004E44F7">
        <w:rPr>
          <w:rFonts w:hint="eastAsia"/>
          <w:lang w:val="en-US" w:eastAsia="zh-CN"/>
        </w:rPr>
        <w:t xml:space="preserve">DL </w:t>
      </w:r>
      <w:r>
        <w:rPr>
          <w:lang w:val="en-US" w:eastAsia="zh-CN"/>
        </w:rPr>
        <w:t xml:space="preserve">scheduling restrictions to cover the switching between UL subband to DL subband </w:t>
      </w:r>
      <w:r w:rsidR="00D732CB">
        <w:rPr>
          <w:lang w:val="en-US" w:eastAsia="zh-CN"/>
        </w:rPr>
        <w:t>after measuring L1-SRS-RSRP.</w:t>
      </w:r>
    </w:p>
    <w:p w14:paraId="127DD969" w14:textId="16AE504A" w:rsidR="00627A4F" w:rsidRPr="00F473B2" w:rsidDel="00790050" w:rsidRDefault="00627A4F" w:rsidP="000D23F0">
      <w:pPr>
        <w:pStyle w:val="RAN4H2"/>
        <w:numPr>
          <w:ilvl w:val="1"/>
          <w:numId w:val="33"/>
        </w:numPr>
        <w:rPr>
          <w:rFonts w:eastAsia="Arial"/>
          <w:lang w:val="en-US"/>
        </w:rPr>
      </w:pPr>
      <w:r w:rsidRPr="00F473B2" w:rsidDel="00790050">
        <w:rPr>
          <w:rFonts w:eastAsia="Arial"/>
          <w:lang w:val="en-US"/>
        </w:rPr>
        <w:t xml:space="preserve">Measurement </w:t>
      </w:r>
      <w:r w:rsidR="00C607A4">
        <w:rPr>
          <w:rFonts w:eastAsia="Arial"/>
          <w:lang w:val="en-US"/>
        </w:rPr>
        <w:t>Restriction</w:t>
      </w:r>
    </w:p>
    <w:p w14:paraId="3CBCC53C" w14:textId="65AD7EE1" w:rsidR="005A31C0" w:rsidRPr="009B04F5" w:rsidRDefault="00832249" w:rsidP="00FF1A48">
      <w:pPr>
        <w:jc w:val="both"/>
        <w:rPr>
          <w:lang w:val="en-US" w:eastAsia="zh-CN"/>
        </w:rPr>
      </w:pPr>
      <w:r>
        <w:rPr>
          <w:rFonts w:hint="eastAsia"/>
          <w:lang w:val="en-US" w:eastAsia="zh-CN"/>
        </w:rPr>
        <w:t xml:space="preserve">On </w:t>
      </w:r>
      <w:r>
        <w:rPr>
          <w:lang w:val="en-US" w:eastAsia="zh-CN"/>
        </w:rPr>
        <w:t>measurement</w:t>
      </w:r>
      <w:r>
        <w:rPr>
          <w:rFonts w:hint="eastAsia"/>
          <w:lang w:val="en-US" w:eastAsia="zh-CN"/>
        </w:rPr>
        <w:t xml:space="preserve"> restriction, </w:t>
      </w:r>
      <w:r w:rsidR="002E259D">
        <w:rPr>
          <w:rFonts w:hint="eastAsia"/>
          <w:lang w:val="en-US" w:eastAsia="zh-CN"/>
        </w:rPr>
        <w:t>the following agreements were reached. It is open how to handle the CLI measurement if the</w:t>
      </w:r>
      <w:r w:rsidR="002E259D" w:rsidRPr="002E259D">
        <w:rPr>
          <w:lang w:val="en-US" w:eastAsia="zh-CN"/>
        </w:rPr>
        <w:t xml:space="preserve"> measurement resources for L1-SRS-RSRP and L1-CLI-RSSI are partially or fully overlapping</w:t>
      </w:r>
      <w:r w:rsidR="002E259D">
        <w:rPr>
          <w:rFonts w:hint="eastAsia"/>
          <w:lang w:val="en-US" w:eastAsia="zh-CN"/>
        </w:rPr>
        <w:t xml:space="preserve">. </w:t>
      </w:r>
    </w:p>
    <w:tbl>
      <w:tblPr>
        <w:tblStyle w:val="TableGrid"/>
        <w:tblW w:w="0" w:type="auto"/>
        <w:tblLook w:val="04A0" w:firstRow="1" w:lastRow="0" w:firstColumn="1" w:lastColumn="0" w:noHBand="0" w:noVBand="1"/>
      </w:tblPr>
      <w:tblGrid>
        <w:gridCol w:w="9617"/>
      </w:tblGrid>
      <w:tr w:rsidR="005A31C0" w14:paraId="03BA55BF" w14:textId="77777777">
        <w:tc>
          <w:tcPr>
            <w:tcW w:w="9617" w:type="dxa"/>
          </w:tcPr>
          <w:p w14:paraId="71F2DD62" w14:textId="77777777" w:rsidR="00637827" w:rsidRDefault="00637827" w:rsidP="00637827">
            <w:pPr>
              <w:pStyle w:val="ListParagraph"/>
              <w:numPr>
                <w:ilvl w:val="0"/>
                <w:numId w:val="98"/>
              </w:numPr>
              <w:autoSpaceDN w:val="0"/>
              <w:spacing w:after="120"/>
              <w:contextualSpacing w:val="0"/>
              <w:rPr>
                <w:rFonts w:eastAsia="SimSun"/>
                <w:color w:val="0070C0"/>
                <w:szCs w:val="24"/>
                <w:lang w:eastAsia="zh-CN"/>
              </w:rPr>
            </w:pPr>
            <w:r>
              <w:rPr>
                <w:rFonts w:eastAsia="SimSun"/>
                <w:color w:val="0070C0"/>
                <w:szCs w:val="24"/>
                <w:lang w:eastAsia="zh-CN"/>
              </w:rPr>
              <w:t>Agreements</w:t>
            </w:r>
          </w:p>
          <w:p w14:paraId="0D23EE3E" w14:textId="77777777" w:rsidR="00637827" w:rsidRDefault="00637827" w:rsidP="00637827">
            <w:pPr>
              <w:pStyle w:val="ListParagraph"/>
              <w:numPr>
                <w:ilvl w:val="1"/>
                <w:numId w:val="98"/>
              </w:numPr>
              <w:overflowPunct w:val="0"/>
              <w:autoSpaceDE w:val="0"/>
              <w:autoSpaceDN w:val="0"/>
              <w:adjustRightInd w:val="0"/>
              <w:spacing w:after="180"/>
              <w:contextualSpacing w:val="0"/>
              <w:rPr>
                <w:rFonts w:eastAsia="SimSun"/>
                <w:szCs w:val="24"/>
                <w:lang w:eastAsia="zh-CN"/>
              </w:rPr>
            </w:pPr>
            <w:r>
              <w:rPr>
                <w:rFonts w:eastAsia="SimSun"/>
                <w:szCs w:val="24"/>
                <w:lang w:eastAsia="zh-CN"/>
              </w:rPr>
              <w:t>Measurement requirements do not apply for L1-SRS-RSRP when the measurement resources are partially or fully overlapping with SMTC window, SSB or CSI-RS configured for RLM, BFD, CBD or L1-RSRP measurement or measurement gaps.</w:t>
            </w:r>
          </w:p>
          <w:p w14:paraId="36777AE5" w14:textId="77777777" w:rsidR="00637827" w:rsidRPr="006A6EF8" w:rsidRDefault="00637827" w:rsidP="00637827">
            <w:pPr>
              <w:pStyle w:val="ListParagraph"/>
              <w:numPr>
                <w:ilvl w:val="1"/>
                <w:numId w:val="98"/>
              </w:numPr>
              <w:overflowPunct w:val="0"/>
              <w:autoSpaceDE w:val="0"/>
              <w:autoSpaceDN w:val="0"/>
              <w:adjustRightInd w:val="0"/>
              <w:spacing w:after="120"/>
              <w:contextualSpacing w:val="0"/>
              <w:rPr>
                <w:rFonts w:eastAsia="SimSun"/>
                <w:szCs w:val="24"/>
                <w:highlight w:val="yellow"/>
                <w:lang w:eastAsia="zh-CN"/>
              </w:rPr>
            </w:pPr>
            <w:r w:rsidRPr="006A6EF8">
              <w:rPr>
                <w:rFonts w:eastAsia="SimSun"/>
                <w:szCs w:val="24"/>
                <w:highlight w:val="yellow"/>
                <w:lang w:eastAsia="zh-CN"/>
              </w:rPr>
              <w:t>When measurement resources for L1-SRS-RSRP and L1-CLI-RSSI are partially or fully overlapping, UE is not required to measure both L1-SRS-RSRP and L1-CLI-RSSI, FFS the following options</w:t>
            </w:r>
          </w:p>
          <w:p w14:paraId="20B269C7" w14:textId="77777777" w:rsidR="00637827" w:rsidRPr="006A6EF8" w:rsidRDefault="00637827" w:rsidP="00637827">
            <w:pPr>
              <w:pStyle w:val="ListParagraph"/>
              <w:numPr>
                <w:ilvl w:val="2"/>
                <w:numId w:val="98"/>
              </w:numPr>
              <w:overflowPunct w:val="0"/>
              <w:autoSpaceDE w:val="0"/>
              <w:autoSpaceDN w:val="0"/>
              <w:adjustRightInd w:val="0"/>
              <w:spacing w:after="120"/>
              <w:contextualSpacing w:val="0"/>
              <w:rPr>
                <w:rFonts w:eastAsia="SimSun"/>
                <w:szCs w:val="24"/>
                <w:highlight w:val="yellow"/>
                <w:lang w:eastAsia="zh-CN"/>
              </w:rPr>
            </w:pPr>
            <w:r w:rsidRPr="006A6EF8">
              <w:rPr>
                <w:rFonts w:eastAsia="SimSun"/>
                <w:szCs w:val="24"/>
                <w:highlight w:val="yellow"/>
                <w:lang w:eastAsia="zh-CN"/>
              </w:rPr>
              <w:t xml:space="preserve">Option 1: Prioritize L1-SRS-RSRP measurement </w:t>
            </w:r>
          </w:p>
          <w:p w14:paraId="7790AED0" w14:textId="77777777" w:rsidR="00637827" w:rsidRPr="006A6EF8" w:rsidRDefault="00637827" w:rsidP="00637827">
            <w:pPr>
              <w:pStyle w:val="ListParagraph"/>
              <w:numPr>
                <w:ilvl w:val="2"/>
                <w:numId w:val="98"/>
              </w:numPr>
              <w:overflowPunct w:val="0"/>
              <w:autoSpaceDE w:val="0"/>
              <w:autoSpaceDN w:val="0"/>
              <w:adjustRightInd w:val="0"/>
              <w:spacing w:after="120"/>
              <w:contextualSpacing w:val="0"/>
              <w:rPr>
                <w:rFonts w:eastAsia="SimSun"/>
                <w:szCs w:val="24"/>
                <w:highlight w:val="yellow"/>
                <w:lang w:eastAsia="zh-CN"/>
              </w:rPr>
            </w:pPr>
            <w:r w:rsidRPr="006A6EF8">
              <w:rPr>
                <w:rFonts w:eastAsia="SimSun"/>
                <w:szCs w:val="24"/>
                <w:highlight w:val="yellow"/>
                <w:lang w:eastAsia="zh-CN"/>
              </w:rPr>
              <w:t xml:space="preserve">Option 2: Prioritize L1-CLI-RSSI measurement </w:t>
            </w:r>
          </w:p>
          <w:p w14:paraId="7C1D1BA4" w14:textId="6B1ECAF9" w:rsidR="005A31C0" w:rsidRPr="00637827" w:rsidRDefault="00637827" w:rsidP="00637827">
            <w:pPr>
              <w:pStyle w:val="ListParagraph"/>
              <w:numPr>
                <w:ilvl w:val="2"/>
                <w:numId w:val="98"/>
              </w:numPr>
              <w:autoSpaceDN w:val="0"/>
              <w:spacing w:after="120"/>
              <w:contextualSpacing w:val="0"/>
              <w:rPr>
                <w:rFonts w:eastAsia="SimSun"/>
                <w:szCs w:val="24"/>
                <w:lang w:eastAsia="zh-CN"/>
              </w:rPr>
            </w:pPr>
            <w:r w:rsidRPr="006A6EF8">
              <w:rPr>
                <w:rFonts w:eastAsia="SimSun"/>
                <w:szCs w:val="24"/>
                <w:highlight w:val="yellow"/>
                <w:lang w:eastAsia="zh-CN"/>
              </w:rPr>
              <w:t>Option 3: Leave it to UE implementation whether to measure L1-SRS-RSRP or L1-CLI-RSSI</w:t>
            </w:r>
          </w:p>
        </w:tc>
      </w:tr>
    </w:tbl>
    <w:p w14:paraId="7C2BF0AB" w14:textId="77777777" w:rsidR="005A31C0" w:rsidRPr="005A31C0" w:rsidRDefault="005A31C0" w:rsidP="005A31C0"/>
    <w:p w14:paraId="3A919CF1" w14:textId="0DAC032B" w:rsidR="00CE1F0B" w:rsidRDefault="009D142B" w:rsidP="00FF1A48">
      <w:pPr>
        <w:jc w:val="both"/>
        <w:rPr>
          <w:lang w:val="en-US"/>
        </w:rPr>
      </w:pPr>
      <w:r>
        <w:rPr>
          <w:lang w:val="en-US"/>
        </w:rPr>
        <w:t xml:space="preserve">In our view, </w:t>
      </w:r>
      <w:r w:rsidR="00D10B7D">
        <w:rPr>
          <w:lang w:val="en-US"/>
        </w:rPr>
        <w:t>the L1-SRS-RSRP measurement should be prioritized</w:t>
      </w:r>
      <w:r w:rsidR="00CA644C">
        <w:rPr>
          <w:lang w:val="en-US"/>
        </w:rPr>
        <w:t xml:space="preserve"> over L1-CLI-RSSI measurement if they are partly or fully overlapping.</w:t>
      </w:r>
      <w:r w:rsidR="00CC2E6D">
        <w:rPr>
          <w:lang w:val="en-US"/>
        </w:rPr>
        <w:t xml:space="preserve"> The reason is that we expect L1-SRS-RSRP to provide more knowledge about the CLI conditions of the victim UE</w:t>
      </w:r>
      <w:r w:rsidR="00FA1134">
        <w:rPr>
          <w:lang w:val="en-US"/>
        </w:rPr>
        <w:t xml:space="preserve"> than the L1-CLI-RSSI measurement</w:t>
      </w:r>
      <w:r w:rsidR="00CC2E6D">
        <w:rPr>
          <w:lang w:val="en-US"/>
        </w:rPr>
        <w:t xml:space="preserve">. Moreover, the configuration of a L1-SRS-RSRP requires the transmission of SRS from an aggressor UE, which might end up </w:t>
      </w:r>
      <w:r w:rsidR="004D6F10">
        <w:rPr>
          <w:lang w:val="en-US"/>
        </w:rPr>
        <w:t>wasted if the L1-SRS-RSRP is not measured.</w:t>
      </w:r>
      <w:r w:rsidR="00A25440">
        <w:rPr>
          <w:lang w:val="en-US"/>
        </w:rPr>
        <w:t xml:space="preserve"> We prefer not to support Option 3 since it creates ambiguity in the NW about what the content of the received measurement report.</w:t>
      </w:r>
      <w:r w:rsidR="005F1A7D">
        <w:rPr>
          <w:lang w:val="en-US"/>
        </w:rPr>
        <w:t xml:space="preserve"> </w:t>
      </w:r>
      <w:r w:rsidR="00A25440">
        <w:rPr>
          <w:lang w:val="en-US"/>
        </w:rPr>
        <w:t>Therefore</w:t>
      </w:r>
      <w:r w:rsidR="005F1A7D">
        <w:rPr>
          <w:lang w:val="en-US"/>
        </w:rPr>
        <w:t>, we prefer to support Option 1.</w:t>
      </w:r>
    </w:p>
    <w:p w14:paraId="5C72D23F" w14:textId="2F5E373D" w:rsidR="005F1A7D" w:rsidRPr="00CE1F0B" w:rsidRDefault="003D6540" w:rsidP="00B727D5">
      <w:pPr>
        <w:pStyle w:val="RAN4proposal"/>
        <w:ind w:left="0" w:firstLine="0"/>
        <w:rPr>
          <w:lang w:val="en-US"/>
        </w:rPr>
      </w:pPr>
      <w:r>
        <w:rPr>
          <w:lang w:val="en-US"/>
        </w:rPr>
        <w:t>When measurement resources for L1-SRS-RSRP and L1-CLI-RSSI are partly or fully overlapping, the UE is not required to measure both L1-SRS-RSRP and L1-CLI-RSSI and shall prioritize L1-SRS-RSRP measurement.</w:t>
      </w:r>
    </w:p>
    <w:p w14:paraId="126E40EC" w14:textId="42A979E7" w:rsidR="00792F92" w:rsidRDefault="00792F92" w:rsidP="00792F92">
      <w:pPr>
        <w:pStyle w:val="RAN4H1"/>
        <w:rPr>
          <w:rFonts w:eastAsiaTheme="minorEastAsia"/>
          <w:lang w:val="en-US" w:eastAsia="zh-CN"/>
        </w:rPr>
      </w:pPr>
      <w:r>
        <w:rPr>
          <w:rFonts w:eastAsiaTheme="minorEastAsia" w:hint="eastAsia"/>
          <w:lang w:val="en-US" w:eastAsia="zh-CN"/>
        </w:rPr>
        <w:t xml:space="preserve">3. L1-CLI-RSSI </w:t>
      </w:r>
      <w:r w:rsidRPr="00792F92">
        <w:rPr>
          <w:rFonts w:hint="eastAsia"/>
          <w:lang w:val="en-US"/>
        </w:rPr>
        <w:t>measurement</w:t>
      </w:r>
    </w:p>
    <w:p w14:paraId="1BD6F430" w14:textId="4241075B" w:rsidR="00416EBF" w:rsidRDefault="002C7C4D" w:rsidP="009F099E">
      <w:pPr>
        <w:pStyle w:val="RAN4H2"/>
        <w:numPr>
          <w:ilvl w:val="1"/>
          <w:numId w:val="111"/>
        </w:numPr>
        <w:rPr>
          <w:lang w:val="en-US"/>
        </w:rPr>
      </w:pPr>
      <w:r>
        <w:rPr>
          <w:rFonts w:eastAsiaTheme="minorEastAsia" w:hint="eastAsia"/>
          <w:lang w:val="en-US" w:eastAsia="zh-CN"/>
        </w:rPr>
        <w:t>S</w:t>
      </w:r>
      <w:r>
        <w:rPr>
          <w:rFonts w:eastAsiaTheme="minorEastAsia"/>
          <w:lang w:val="en-US" w:eastAsia="zh-CN"/>
        </w:rPr>
        <w:t>c</w:t>
      </w:r>
      <w:r>
        <w:rPr>
          <w:rFonts w:eastAsiaTheme="minorEastAsia" w:hint="eastAsia"/>
          <w:lang w:val="en-US" w:eastAsia="zh-CN"/>
        </w:rPr>
        <w:t>heduling restriction</w:t>
      </w:r>
    </w:p>
    <w:p w14:paraId="65478DCB" w14:textId="50076B85" w:rsidR="001F681E" w:rsidRDefault="001F681E" w:rsidP="001F681E">
      <w:pPr>
        <w:rPr>
          <w:lang w:val="en-US"/>
        </w:rPr>
      </w:pPr>
      <w:r>
        <w:rPr>
          <w:lang w:val="en-US"/>
        </w:rPr>
        <w:t>The following agreements</w:t>
      </w:r>
      <w:r w:rsidR="006F3994">
        <w:rPr>
          <w:lang w:val="en-US"/>
        </w:rPr>
        <w:t>/conclusions</w:t>
      </w:r>
      <w:r>
        <w:rPr>
          <w:lang w:val="en-US"/>
        </w:rPr>
        <w:t xml:space="preserve"> related to measurement resources were reached by RAN</w:t>
      </w:r>
      <w:r w:rsidR="005C7520">
        <w:rPr>
          <w:lang w:val="en-US"/>
        </w:rPr>
        <w:t>4</w:t>
      </w:r>
      <w:r>
        <w:rPr>
          <w:lang w:val="en-US"/>
        </w:rPr>
        <w:t>:</w:t>
      </w:r>
    </w:p>
    <w:tbl>
      <w:tblPr>
        <w:tblStyle w:val="TableGrid"/>
        <w:tblW w:w="0" w:type="auto"/>
        <w:tblLook w:val="04A0" w:firstRow="1" w:lastRow="0" w:firstColumn="1" w:lastColumn="0" w:noHBand="0" w:noVBand="1"/>
      </w:tblPr>
      <w:tblGrid>
        <w:gridCol w:w="9617"/>
      </w:tblGrid>
      <w:tr w:rsidR="00522B20" w:rsidRPr="00302596" w14:paraId="06E165D8" w14:textId="77777777" w:rsidTr="00522B20">
        <w:tc>
          <w:tcPr>
            <w:tcW w:w="9617" w:type="dxa"/>
          </w:tcPr>
          <w:p w14:paraId="1B81FCA5" w14:textId="77777777" w:rsidR="00091039" w:rsidRPr="00DD3457" w:rsidRDefault="00091039" w:rsidP="00091039">
            <w:pPr>
              <w:pStyle w:val="Heading4"/>
              <w:rPr>
                <w:rFonts w:ascii="Times New Roman" w:hAnsi="Times New Roman" w:cs="Times New Roman"/>
                <w:i w:val="0"/>
                <w:iCs w:val="0"/>
                <w:color w:val="auto"/>
                <w:lang w:val="sv-SE"/>
              </w:rPr>
            </w:pPr>
            <w:proofErr w:type="spellStart"/>
            <w:r w:rsidRPr="00DD3457">
              <w:rPr>
                <w:rFonts w:ascii="Times New Roman" w:hAnsi="Times New Roman" w:cs="Times New Roman"/>
                <w:i w:val="0"/>
                <w:iCs w:val="0"/>
                <w:color w:val="auto"/>
                <w:lang w:val="sv-SE"/>
              </w:rPr>
              <w:t>Issue</w:t>
            </w:r>
            <w:proofErr w:type="spellEnd"/>
            <w:r w:rsidRPr="00DD3457">
              <w:rPr>
                <w:rFonts w:ascii="Times New Roman" w:hAnsi="Times New Roman" w:cs="Times New Roman"/>
                <w:i w:val="0"/>
                <w:iCs w:val="0"/>
                <w:color w:val="auto"/>
                <w:lang w:val="sv-SE"/>
              </w:rPr>
              <w:t xml:space="preserve"> 1-3-2: </w:t>
            </w:r>
            <w:proofErr w:type="spellStart"/>
            <w:r w:rsidRPr="00DD3457">
              <w:rPr>
                <w:rFonts w:ascii="Times New Roman" w:hAnsi="Times New Roman" w:cs="Times New Roman"/>
                <w:i w:val="0"/>
                <w:iCs w:val="0"/>
                <w:color w:val="auto"/>
                <w:lang w:val="sv-SE"/>
              </w:rPr>
              <w:t>Scheduling</w:t>
            </w:r>
            <w:proofErr w:type="spellEnd"/>
            <w:r w:rsidRPr="00DD3457">
              <w:rPr>
                <w:rFonts w:ascii="Times New Roman" w:hAnsi="Times New Roman" w:cs="Times New Roman"/>
                <w:i w:val="0"/>
                <w:iCs w:val="0"/>
                <w:color w:val="auto"/>
                <w:lang w:val="sv-SE"/>
              </w:rPr>
              <w:t xml:space="preserve"> </w:t>
            </w:r>
            <w:proofErr w:type="spellStart"/>
            <w:r w:rsidRPr="00DD3457">
              <w:rPr>
                <w:rFonts w:ascii="Times New Roman" w:hAnsi="Times New Roman" w:cs="Times New Roman"/>
                <w:i w:val="0"/>
                <w:iCs w:val="0"/>
                <w:color w:val="auto"/>
                <w:lang w:val="sv-SE"/>
              </w:rPr>
              <w:t>restriction</w:t>
            </w:r>
            <w:proofErr w:type="spellEnd"/>
          </w:p>
          <w:p w14:paraId="64C611D8" w14:textId="77777777" w:rsidR="00091039" w:rsidRPr="00DD3457" w:rsidRDefault="00091039" w:rsidP="00091039">
            <w:pPr>
              <w:pStyle w:val="Heading4"/>
              <w:numPr>
                <w:ilvl w:val="0"/>
                <w:numId w:val="98"/>
              </w:numPr>
              <w:rPr>
                <w:rFonts w:ascii="Times New Roman" w:hAnsi="Times New Roman" w:cs="Times New Roman"/>
                <w:i w:val="0"/>
                <w:iCs w:val="0"/>
                <w:color w:val="auto"/>
              </w:rPr>
            </w:pPr>
            <w:r w:rsidRPr="00DD3457">
              <w:rPr>
                <w:rFonts w:ascii="Times New Roman" w:hAnsi="Times New Roman" w:cs="Times New Roman"/>
                <w:i w:val="0"/>
                <w:iCs w:val="0"/>
                <w:color w:val="auto"/>
              </w:rPr>
              <w:t>Agreements (</w:t>
            </w:r>
            <w:proofErr w:type="spellStart"/>
            <w:r w:rsidRPr="00DD3457">
              <w:rPr>
                <w:rFonts w:ascii="Times New Roman" w:hAnsi="Times New Roman" w:cs="Times New Roman"/>
                <w:i w:val="0"/>
                <w:iCs w:val="0"/>
                <w:color w:val="auto"/>
              </w:rPr>
              <w:t>adhoc</w:t>
            </w:r>
            <w:proofErr w:type="spellEnd"/>
            <w:r w:rsidRPr="00DD3457">
              <w:rPr>
                <w:rFonts w:ascii="Times New Roman" w:hAnsi="Times New Roman" w:cs="Times New Roman"/>
                <w:i w:val="0"/>
                <w:iCs w:val="0"/>
                <w:color w:val="auto"/>
              </w:rPr>
              <w:t xml:space="preserve"> session on Tuesday with addition)</w:t>
            </w:r>
          </w:p>
          <w:p w14:paraId="1DA76563" w14:textId="77777777" w:rsidR="00091039" w:rsidRPr="00DD3457" w:rsidRDefault="00091039" w:rsidP="00091039">
            <w:pPr>
              <w:pStyle w:val="Heading4"/>
              <w:numPr>
                <w:ilvl w:val="1"/>
                <w:numId w:val="98"/>
              </w:numPr>
              <w:rPr>
                <w:rFonts w:ascii="Times New Roman" w:hAnsi="Times New Roman" w:cs="Times New Roman"/>
                <w:i w:val="0"/>
                <w:iCs w:val="0"/>
                <w:color w:val="auto"/>
              </w:rPr>
            </w:pPr>
            <w:r w:rsidRPr="00DD3457">
              <w:rPr>
                <w:rFonts w:ascii="Times New Roman" w:hAnsi="Times New Roman" w:cs="Times New Roman"/>
                <w:i w:val="0"/>
                <w:iCs w:val="0"/>
                <w:color w:val="auto"/>
              </w:rPr>
              <w:t>Method #1:</w:t>
            </w:r>
          </w:p>
          <w:p w14:paraId="39E9393E" w14:textId="77777777" w:rsidR="00091039" w:rsidRPr="00DD3457" w:rsidRDefault="00091039" w:rsidP="00091039">
            <w:pPr>
              <w:pStyle w:val="Heading4"/>
              <w:numPr>
                <w:ilvl w:val="2"/>
                <w:numId w:val="98"/>
              </w:numPr>
              <w:rPr>
                <w:rFonts w:ascii="Times New Roman" w:hAnsi="Times New Roman" w:cs="Times New Roman"/>
                <w:i w:val="0"/>
                <w:iCs w:val="0"/>
                <w:color w:val="auto"/>
              </w:rPr>
            </w:pPr>
            <w:r w:rsidRPr="00DD3457">
              <w:rPr>
                <w:rFonts w:ascii="Times New Roman" w:hAnsi="Times New Roman" w:cs="Times New Roman"/>
                <w:i w:val="0"/>
                <w:iCs w:val="0"/>
                <w:color w:val="auto"/>
              </w:rPr>
              <w:t>For UL,</w:t>
            </w:r>
          </w:p>
          <w:p w14:paraId="4345D4CB" w14:textId="77777777" w:rsidR="00091039" w:rsidRPr="00DD3457" w:rsidRDefault="00091039" w:rsidP="00091039">
            <w:pPr>
              <w:pStyle w:val="Heading4"/>
              <w:numPr>
                <w:ilvl w:val="3"/>
                <w:numId w:val="98"/>
              </w:numPr>
              <w:rPr>
                <w:rFonts w:ascii="Times New Roman" w:hAnsi="Times New Roman" w:cs="Times New Roman"/>
                <w:i w:val="0"/>
                <w:iCs w:val="0"/>
                <w:color w:val="auto"/>
              </w:rPr>
            </w:pPr>
            <w:r w:rsidRPr="00DD3457">
              <w:rPr>
                <w:rFonts w:ascii="Times New Roman" w:hAnsi="Times New Roman" w:cs="Times New Roman"/>
                <w:i w:val="0"/>
                <w:iCs w:val="0"/>
                <w:color w:val="auto"/>
              </w:rPr>
              <w:t xml:space="preserve">Scheduling restrictions always apply, for both FR1 and FR2. </w:t>
            </w:r>
          </w:p>
          <w:p w14:paraId="69013E58" w14:textId="77777777" w:rsidR="00091039" w:rsidRPr="00DD3457" w:rsidRDefault="00091039" w:rsidP="00091039">
            <w:pPr>
              <w:pStyle w:val="Heading4"/>
              <w:numPr>
                <w:ilvl w:val="3"/>
                <w:numId w:val="98"/>
              </w:numPr>
              <w:rPr>
                <w:rFonts w:ascii="Times New Roman" w:hAnsi="Times New Roman" w:cs="Times New Roman"/>
                <w:i w:val="0"/>
                <w:iCs w:val="0"/>
                <w:color w:val="auto"/>
              </w:rPr>
            </w:pPr>
            <w:r w:rsidRPr="00DD3457">
              <w:rPr>
                <w:rFonts w:ascii="Times New Roman" w:hAnsi="Times New Roman" w:cs="Times New Roman"/>
                <w:i w:val="0"/>
                <w:iCs w:val="0"/>
                <w:color w:val="auto"/>
              </w:rPr>
              <w:t xml:space="preserve">The restricted symbols include symbols for RSSI resource. </w:t>
            </w:r>
          </w:p>
          <w:p w14:paraId="6FC1A48F" w14:textId="77777777" w:rsidR="00091039" w:rsidRPr="00DD3457" w:rsidRDefault="00091039" w:rsidP="00091039">
            <w:pPr>
              <w:pStyle w:val="Heading4"/>
              <w:numPr>
                <w:ilvl w:val="3"/>
                <w:numId w:val="98"/>
              </w:numPr>
              <w:rPr>
                <w:rFonts w:ascii="Times New Roman" w:hAnsi="Times New Roman" w:cs="Times New Roman"/>
                <w:i w:val="0"/>
                <w:iCs w:val="0"/>
                <w:color w:val="auto"/>
              </w:rPr>
            </w:pPr>
            <w:r w:rsidRPr="00DD3457">
              <w:rPr>
                <w:rFonts w:ascii="Times New Roman" w:hAnsi="Times New Roman" w:cs="Times New Roman"/>
                <w:i w:val="0"/>
                <w:iCs w:val="0"/>
                <w:color w:val="auto"/>
              </w:rPr>
              <w:t>Do not define scheduling restriction on symbols after symbols for RSSI resource, with the understanding that the UL/DL switching time is covered by RAN1 specification TS 38.211 clause 4.3.2</w:t>
            </w:r>
          </w:p>
          <w:p w14:paraId="72D3060C" w14:textId="77777777" w:rsidR="00091039" w:rsidRPr="00DD3457" w:rsidRDefault="00091039" w:rsidP="00091039">
            <w:pPr>
              <w:pStyle w:val="Heading4"/>
              <w:numPr>
                <w:ilvl w:val="2"/>
                <w:numId w:val="98"/>
              </w:numPr>
              <w:rPr>
                <w:rFonts w:ascii="Times New Roman" w:hAnsi="Times New Roman" w:cs="Times New Roman"/>
                <w:i w:val="0"/>
                <w:iCs w:val="0"/>
                <w:color w:val="auto"/>
              </w:rPr>
            </w:pPr>
            <w:r w:rsidRPr="00DD3457">
              <w:rPr>
                <w:rFonts w:ascii="Times New Roman" w:hAnsi="Times New Roman" w:cs="Times New Roman"/>
                <w:i w:val="0"/>
                <w:iCs w:val="0"/>
                <w:color w:val="auto"/>
              </w:rPr>
              <w:t xml:space="preserve">For DL, </w:t>
            </w:r>
          </w:p>
          <w:p w14:paraId="249BDD31" w14:textId="77777777" w:rsidR="00091039" w:rsidRPr="00DD3457" w:rsidRDefault="00091039" w:rsidP="00091039">
            <w:pPr>
              <w:pStyle w:val="Heading4"/>
              <w:numPr>
                <w:ilvl w:val="3"/>
                <w:numId w:val="98"/>
              </w:numPr>
              <w:rPr>
                <w:rFonts w:ascii="Times New Roman" w:hAnsi="Times New Roman" w:cs="Times New Roman"/>
                <w:i w:val="0"/>
                <w:iCs w:val="0"/>
                <w:color w:val="auto"/>
              </w:rPr>
            </w:pPr>
            <w:r w:rsidRPr="00DD3457">
              <w:rPr>
                <w:rFonts w:ascii="Times New Roman" w:hAnsi="Times New Roman" w:cs="Times New Roman"/>
                <w:i w:val="0"/>
                <w:iCs w:val="0"/>
                <w:color w:val="auto"/>
              </w:rPr>
              <w:t xml:space="preserve">Scheduling restriction does not apply except when RSSI resources are not </w:t>
            </w:r>
            <w:proofErr w:type="spellStart"/>
            <w:r w:rsidRPr="00DD3457">
              <w:rPr>
                <w:rFonts w:ascii="Times New Roman" w:hAnsi="Times New Roman" w:cs="Times New Roman"/>
                <w:i w:val="0"/>
                <w:iCs w:val="0"/>
                <w:color w:val="auto"/>
              </w:rPr>
              <w:t>TypeD</w:t>
            </w:r>
            <w:proofErr w:type="spellEnd"/>
            <w:r w:rsidRPr="00DD3457">
              <w:rPr>
                <w:rFonts w:ascii="Times New Roman" w:hAnsi="Times New Roman" w:cs="Times New Roman"/>
                <w:i w:val="0"/>
                <w:iCs w:val="0"/>
                <w:color w:val="auto"/>
              </w:rPr>
              <w:t xml:space="preserve"> QCL-ed with PDCCH/PDSCH in FR2, the restricted symbols include symbols for RSSI resource</w:t>
            </w:r>
          </w:p>
          <w:p w14:paraId="0A816AC2" w14:textId="77777777" w:rsidR="00091039" w:rsidRPr="00DD3457" w:rsidRDefault="00091039" w:rsidP="00091039">
            <w:pPr>
              <w:pStyle w:val="Heading4"/>
              <w:numPr>
                <w:ilvl w:val="1"/>
                <w:numId w:val="98"/>
              </w:numPr>
              <w:rPr>
                <w:rFonts w:ascii="Times New Roman" w:hAnsi="Times New Roman" w:cs="Times New Roman"/>
                <w:i w:val="0"/>
                <w:iCs w:val="0"/>
                <w:color w:val="auto"/>
              </w:rPr>
            </w:pPr>
            <w:r w:rsidRPr="00DD3457">
              <w:rPr>
                <w:rFonts w:ascii="Times New Roman" w:hAnsi="Times New Roman" w:cs="Times New Roman"/>
                <w:i w:val="0"/>
                <w:iCs w:val="0"/>
                <w:color w:val="auto"/>
              </w:rPr>
              <w:t>Method #3:</w:t>
            </w:r>
          </w:p>
          <w:p w14:paraId="21E952AB" w14:textId="77777777" w:rsidR="00091039" w:rsidRPr="00DD3457" w:rsidRDefault="00091039" w:rsidP="00091039">
            <w:pPr>
              <w:pStyle w:val="Heading4"/>
              <w:numPr>
                <w:ilvl w:val="2"/>
                <w:numId w:val="98"/>
              </w:numPr>
              <w:rPr>
                <w:rFonts w:ascii="Times New Roman" w:hAnsi="Times New Roman" w:cs="Times New Roman"/>
                <w:i w:val="0"/>
                <w:iCs w:val="0"/>
                <w:color w:val="auto"/>
              </w:rPr>
            </w:pPr>
            <w:r w:rsidRPr="00DD3457">
              <w:rPr>
                <w:rFonts w:ascii="Times New Roman" w:hAnsi="Times New Roman" w:cs="Times New Roman"/>
                <w:i w:val="0"/>
                <w:iCs w:val="0"/>
                <w:color w:val="auto"/>
              </w:rPr>
              <w:t>For UL,</w:t>
            </w:r>
          </w:p>
          <w:p w14:paraId="0F153AD2" w14:textId="77777777" w:rsidR="00091039" w:rsidRPr="00DD3457" w:rsidRDefault="00091039" w:rsidP="00091039">
            <w:pPr>
              <w:pStyle w:val="Heading4"/>
              <w:numPr>
                <w:ilvl w:val="3"/>
                <w:numId w:val="98"/>
              </w:numPr>
              <w:rPr>
                <w:rFonts w:ascii="Times New Roman" w:hAnsi="Times New Roman" w:cs="Times New Roman"/>
                <w:i w:val="0"/>
                <w:iCs w:val="0"/>
                <w:color w:val="auto"/>
              </w:rPr>
            </w:pPr>
            <w:r w:rsidRPr="00DD3457">
              <w:rPr>
                <w:rFonts w:ascii="Times New Roman" w:hAnsi="Times New Roman" w:cs="Times New Roman"/>
                <w:i w:val="0"/>
                <w:iCs w:val="0"/>
                <w:color w:val="auto"/>
              </w:rPr>
              <w:t xml:space="preserve">Scheduling restrictions always apply, for both FR1 and FR2. </w:t>
            </w:r>
          </w:p>
          <w:p w14:paraId="3C7E55D1" w14:textId="77777777" w:rsidR="00091039" w:rsidRPr="00DD3457" w:rsidRDefault="00091039" w:rsidP="00091039">
            <w:pPr>
              <w:pStyle w:val="Heading4"/>
              <w:numPr>
                <w:ilvl w:val="3"/>
                <w:numId w:val="98"/>
              </w:numPr>
              <w:rPr>
                <w:rFonts w:ascii="Times New Roman" w:hAnsi="Times New Roman" w:cs="Times New Roman"/>
                <w:i w:val="0"/>
                <w:iCs w:val="0"/>
                <w:color w:val="auto"/>
              </w:rPr>
            </w:pPr>
            <w:r w:rsidRPr="00DD3457">
              <w:rPr>
                <w:rFonts w:ascii="Times New Roman" w:hAnsi="Times New Roman" w:cs="Times New Roman"/>
                <w:i w:val="0"/>
                <w:iCs w:val="0"/>
                <w:color w:val="auto"/>
              </w:rPr>
              <w:t xml:space="preserve">The restricted symbols include symbols for RSSI resource. </w:t>
            </w:r>
          </w:p>
          <w:p w14:paraId="55AF105C" w14:textId="77777777" w:rsidR="00091039" w:rsidRPr="00DD3457" w:rsidRDefault="00091039" w:rsidP="00091039">
            <w:pPr>
              <w:pStyle w:val="Heading4"/>
              <w:numPr>
                <w:ilvl w:val="3"/>
                <w:numId w:val="98"/>
              </w:numPr>
              <w:rPr>
                <w:rFonts w:ascii="Times New Roman" w:hAnsi="Times New Roman" w:cs="Times New Roman"/>
                <w:i w:val="0"/>
                <w:iCs w:val="0"/>
                <w:color w:val="auto"/>
              </w:rPr>
            </w:pPr>
            <w:r w:rsidRPr="00DD3457">
              <w:rPr>
                <w:rFonts w:ascii="Times New Roman" w:hAnsi="Times New Roman" w:cs="Times New Roman"/>
                <w:i w:val="0"/>
                <w:iCs w:val="0"/>
                <w:color w:val="auto"/>
              </w:rPr>
              <w:t>Do not define scheduling restriction on symbols after symbols for RSSI resource, with the understanding that the UL/DL switching time is covered by RAN1 specification TS 38.211 clause 4.3.2</w:t>
            </w:r>
          </w:p>
          <w:p w14:paraId="381386AB" w14:textId="77777777" w:rsidR="00091039" w:rsidRPr="00DD3457" w:rsidRDefault="00091039" w:rsidP="00091039">
            <w:pPr>
              <w:pStyle w:val="Heading4"/>
              <w:numPr>
                <w:ilvl w:val="2"/>
                <w:numId w:val="98"/>
              </w:numPr>
              <w:rPr>
                <w:rFonts w:ascii="Times New Roman" w:hAnsi="Times New Roman" w:cs="Times New Roman"/>
                <w:i w:val="0"/>
                <w:iCs w:val="0"/>
                <w:color w:val="auto"/>
              </w:rPr>
            </w:pPr>
            <w:r w:rsidRPr="00DD3457">
              <w:rPr>
                <w:rFonts w:ascii="Times New Roman" w:hAnsi="Times New Roman" w:cs="Times New Roman"/>
                <w:i w:val="0"/>
                <w:iCs w:val="0"/>
                <w:color w:val="auto"/>
              </w:rPr>
              <w:t xml:space="preserve">For DL, </w:t>
            </w:r>
          </w:p>
          <w:p w14:paraId="60222184" w14:textId="77777777" w:rsidR="00091039" w:rsidRPr="00DD3457" w:rsidRDefault="00091039" w:rsidP="00091039">
            <w:pPr>
              <w:pStyle w:val="Heading4"/>
              <w:numPr>
                <w:ilvl w:val="3"/>
                <w:numId w:val="98"/>
              </w:numPr>
              <w:rPr>
                <w:rFonts w:ascii="Times New Roman" w:hAnsi="Times New Roman" w:cs="Times New Roman"/>
                <w:i w:val="0"/>
                <w:iCs w:val="0"/>
                <w:color w:val="auto"/>
              </w:rPr>
            </w:pPr>
            <w:r w:rsidRPr="00DD3457">
              <w:rPr>
                <w:rFonts w:ascii="Times New Roman" w:hAnsi="Times New Roman" w:cs="Times New Roman"/>
                <w:i w:val="0"/>
                <w:iCs w:val="0"/>
                <w:color w:val="auto"/>
              </w:rPr>
              <w:t xml:space="preserve">Scheduling restriction does not apply except when RSSI resources are not </w:t>
            </w:r>
            <w:proofErr w:type="spellStart"/>
            <w:r w:rsidRPr="00DD3457">
              <w:rPr>
                <w:rFonts w:ascii="Times New Roman" w:hAnsi="Times New Roman" w:cs="Times New Roman"/>
                <w:i w:val="0"/>
                <w:iCs w:val="0"/>
                <w:color w:val="auto"/>
              </w:rPr>
              <w:t>TypeD</w:t>
            </w:r>
            <w:proofErr w:type="spellEnd"/>
            <w:r w:rsidRPr="00DD3457">
              <w:rPr>
                <w:rFonts w:ascii="Times New Roman" w:hAnsi="Times New Roman" w:cs="Times New Roman"/>
                <w:i w:val="0"/>
                <w:iCs w:val="0"/>
                <w:color w:val="auto"/>
              </w:rPr>
              <w:t xml:space="preserve"> QCL-ed with PDCCH/PDSCH in FR2, the restricted symbols include symbols for RSSI resource.</w:t>
            </w:r>
          </w:p>
          <w:p w14:paraId="186CA52A" w14:textId="77777777" w:rsidR="00091039" w:rsidRPr="00DD3457" w:rsidRDefault="00091039" w:rsidP="00091039">
            <w:pPr>
              <w:pStyle w:val="Heading4"/>
              <w:numPr>
                <w:ilvl w:val="4"/>
                <w:numId w:val="98"/>
              </w:numPr>
              <w:rPr>
                <w:rFonts w:ascii="Times New Roman" w:hAnsi="Times New Roman" w:cs="Times New Roman"/>
                <w:i w:val="0"/>
                <w:iCs w:val="0"/>
                <w:color w:val="auto"/>
              </w:rPr>
            </w:pPr>
            <w:r w:rsidRPr="00DD3457">
              <w:rPr>
                <w:rFonts w:ascii="Times New Roman" w:hAnsi="Times New Roman" w:cs="Times New Roman"/>
                <w:i w:val="0"/>
                <w:iCs w:val="0"/>
                <w:color w:val="auto"/>
              </w:rPr>
              <w:t xml:space="preserve">Note: the common understanding in RAN4 if the RSSI in UL </w:t>
            </w:r>
            <w:proofErr w:type="spellStart"/>
            <w:r w:rsidRPr="00DD3457">
              <w:rPr>
                <w:rFonts w:ascii="Times New Roman" w:hAnsi="Times New Roman" w:cs="Times New Roman"/>
                <w:i w:val="0"/>
                <w:iCs w:val="0"/>
                <w:color w:val="auto"/>
              </w:rPr>
              <w:t>suband</w:t>
            </w:r>
            <w:proofErr w:type="spellEnd"/>
            <w:r w:rsidRPr="00DD3457">
              <w:rPr>
                <w:rFonts w:ascii="Times New Roman" w:hAnsi="Times New Roman" w:cs="Times New Roman"/>
                <w:i w:val="0"/>
                <w:iCs w:val="0"/>
                <w:color w:val="auto"/>
              </w:rPr>
              <w:t xml:space="preserve"> is too strong </w:t>
            </w:r>
            <w:proofErr w:type="gramStart"/>
            <w:r w:rsidRPr="00DD3457">
              <w:rPr>
                <w:rFonts w:ascii="Times New Roman" w:hAnsi="Times New Roman" w:cs="Times New Roman"/>
                <w:i w:val="0"/>
                <w:iCs w:val="0"/>
                <w:color w:val="auto"/>
              </w:rPr>
              <w:t>compare</w:t>
            </w:r>
            <w:proofErr w:type="gramEnd"/>
            <w:r w:rsidRPr="00DD3457">
              <w:rPr>
                <w:rFonts w:ascii="Times New Roman" w:hAnsi="Times New Roman" w:cs="Times New Roman"/>
                <w:i w:val="0"/>
                <w:iCs w:val="0"/>
                <w:color w:val="auto"/>
              </w:rPr>
              <w:t xml:space="preserve"> to the wanted signals in DL </w:t>
            </w:r>
            <w:proofErr w:type="spellStart"/>
            <w:r w:rsidRPr="00DD3457">
              <w:rPr>
                <w:rFonts w:ascii="Times New Roman" w:hAnsi="Times New Roman" w:cs="Times New Roman"/>
                <w:i w:val="0"/>
                <w:iCs w:val="0"/>
                <w:color w:val="auto"/>
              </w:rPr>
              <w:t>suband</w:t>
            </w:r>
            <w:proofErr w:type="spellEnd"/>
            <w:r w:rsidRPr="00DD3457">
              <w:rPr>
                <w:rFonts w:ascii="Times New Roman" w:hAnsi="Times New Roman" w:cs="Times New Roman"/>
                <w:i w:val="0"/>
                <w:iCs w:val="0"/>
                <w:color w:val="auto"/>
              </w:rPr>
              <w:t xml:space="preserve">(s), UE may fail to decode the PDCCH or PDSCH. </w:t>
            </w:r>
          </w:p>
          <w:p w14:paraId="1B08F86E" w14:textId="77777777" w:rsidR="00091039" w:rsidRPr="00DD3457" w:rsidRDefault="00091039" w:rsidP="00091039">
            <w:pPr>
              <w:pStyle w:val="Heading4"/>
              <w:numPr>
                <w:ilvl w:val="3"/>
                <w:numId w:val="98"/>
              </w:numPr>
              <w:rPr>
                <w:rFonts w:ascii="Times New Roman" w:hAnsi="Times New Roman" w:cs="Times New Roman"/>
                <w:i w:val="0"/>
                <w:iCs w:val="0"/>
                <w:color w:val="auto"/>
                <w:highlight w:val="yellow"/>
              </w:rPr>
            </w:pPr>
            <w:r w:rsidRPr="00DD3457">
              <w:rPr>
                <w:rFonts w:ascii="Times New Roman" w:hAnsi="Times New Roman" w:cs="Times New Roman"/>
                <w:i w:val="0"/>
                <w:iCs w:val="0"/>
                <w:color w:val="auto"/>
                <w:highlight w:val="yellow"/>
              </w:rPr>
              <w:t>FFS whether restricted symbol(s) is needed for the symbol(s) after RSSI resource to consider the switching between UL subband and DL subband.</w:t>
            </w:r>
          </w:p>
          <w:p w14:paraId="422F41F8" w14:textId="77777777" w:rsidR="00091039" w:rsidRPr="00DD3457" w:rsidRDefault="00091039" w:rsidP="00091039">
            <w:pPr>
              <w:pStyle w:val="Heading4"/>
              <w:numPr>
                <w:ilvl w:val="1"/>
                <w:numId w:val="98"/>
              </w:numPr>
              <w:rPr>
                <w:rFonts w:ascii="Times New Roman" w:hAnsi="Times New Roman" w:cs="Times New Roman"/>
                <w:i w:val="0"/>
                <w:iCs w:val="0"/>
                <w:color w:val="auto"/>
              </w:rPr>
            </w:pPr>
            <w:r w:rsidRPr="00DD3457">
              <w:rPr>
                <w:rFonts w:ascii="Times New Roman" w:hAnsi="Times New Roman" w:cs="Times New Roman"/>
                <w:i w:val="0"/>
                <w:iCs w:val="0"/>
                <w:color w:val="auto"/>
              </w:rPr>
              <w:t xml:space="preserve">Generic assumption for defining RRM requirements, not intend to add it in the core requirement. </w:t>
            </w:r>
          </w:p>
          <w:p w14:paraId="2A028ECD" w14:textId="77777777" w:rsidR="00091039" w:rsidRPr="00DD3457" w:rsidRDefault="00091039" w:rsidP="00091039">
            <w:pPr>
              <w:pStyle w:val="Heading4"/>
              <w:numPr>
                <w:ilvl w:val="2"/>
                <w:numId w:val="98"/>
              </w:numPr>
              <w:rPr>
                <w:rFonts w:ascii="Times New Roman" w:hAnsi="Times New Roman" w:cs="Times New Roman"/>
                <w:i w:val="0"/>
                <w:iCs w:val="0"/>
                <w:color w:val="auto"/>
              </w:rPr>
            </w:pPr>
            <w:r w:rsidRPr="00DD3457">
              <w:rPr>
                <w:rFonts w:ascii="Times New Roman" w:hAnsi="Times New Roman" w:cs="Times New Roman"/>
                <w:i w:val="0"/>
                <w:iCs w:val="0"/>
                <w:color w:val="auto"/>
              </w:rPr>
              <w:t xml:space="preserve">For all Method #1, Method #2 and Method #3, </w:t>
            </w:r>
          </w:p>
          <w:p w14:paraId="3F2D21CB" w14:textId="77777777" w:rsidR="00091039" w:rsidRPr="00DD3457" w:rsidRDefault="00091039" w:rsidP="00091039">
            <w:pPr>
              <w:pStyle w:val="Heading4"/>
              <w:numPr>
                <w:ilvl w:val="3"/>
                <w:numId w:val="98"/>
              </w:numPr>
              <w:rPr>
                <w:rFonts w:ascii="Times New Roman" w:hAnsi="Times New Roman" w:cs="Times New Roman"/>
                <w:i w:val="0"/>
                <w:iCs w:val="0"/>
                <w:color w:val="auto"/>
              </w:rPr>
            </w:pPr>
            <w:r w:rsidRPr="00DD3457">
              <w:rPr>
                <w:rFonts w:ascii="Times New Roman" w:hAnsi="Times New Roman" w:cs="Times New Roman"/>
                <w:i w:val="0"/>
                <w:iCs w:val="0"/>
                <w:color w:val="auto"/>
              </w:rPr>
              <w:t>Note: The RF BW is wide enough to cover DL active BWP, including PRBs from both DL subband(s) and UL subband that fall within the DL active BWP.</w:t>
            </w:r>
          </w:p>
          <w:p w14:paraId="1B00C063" w14:textId="77777777" w:rsidR="00522B20" w:rsidRPr="00302596" w:rsidRDefault="00522B20" w:rsidP="001F681E">
            <w:pPr>
              <w:rPr>
                <w:rFonts w:cs="Times New Roman"/>
              </w:rPr>
            </w:pPr>
          </w:p>
        </w:tc>
      </w:tr>
    </w:tbl>
    <w:p w14:paraId="5D90326F" w14:textId="77777777" w:rsidR="002C7C4D" w:rsidRDefault="002C7C4D" w:rsidP="009B04F5">
      <w:pPr>
        <w:rPr>
          <w:b/>
          <w:bCs/>
          <w:u w:val="single"/>
          <w:lang w:val="en-US" w:eastAsia="zh-CN"/>
        </w:rPr>
      </w:pPr>
    </w:p>
    <w:p w14:paraId="6EAEF801" w14:textId="40BF2C15" w:rsidR="001C3669" w:rsidRPr="00DD3457" w:rsidRDefault="000B40AB" w:rsidP="00FF1A48">
      <w:pPr>
        <w:jc w:val="both"/>
        <w:rPr>
          <w:bCs/>
          <w:lang w:eastAsia="zh-CN"/>
        </w:rPr>
      </w:pPr>
      <w:r w:rsidRPr="00DD3457">
        <w:rPr>
          <w:bCs/>
          <w:lang w:eastAsia="zh-CN"/>
        </w:rPr>
        <w:t>The open issue for the scheduling restrictions is whether restricted symbol(s) are needed after the L1-CLI-RSSI measurement resource to cover the switching between UL subband and DL subband when the CLI-RSSI measurements are performed according to Method#3. As already discussed for the L1</w:t>
      </w:r>
      <w:r w:rsidR="005B1C13" w:rsidRPr="00DD3457">
        <w:rPr>
          <w:bCs/>
          <w:lang w:eastAsia="zh-CN"/>
        </w:rPr>
        <w:t>-SRS-RSRP scheduling restrictions, we do not see the need to introducing any restricted symbols for the switch</w:t>
      </w:r>
      <w:r w:rsidR="00ED5F7E">
        <w:rPr>
          <w:rFonts w:hint="eastAsia"/>
          <w:bCs/>
          <w:lang w:eastAsia="zh-CN"/>
        </w:rPr>
        <w:t>ing</w:t>
      </w:r>
      <w:r w:rsidR="005B1C13" w:rsidRPr="00DD3457">
        <w:rPr>
          <w:bCs/>
          <w:lang w:eastAsia="zh-CN"/>
        </w:rPr>
        <w:t xml:space="preserve"> between UL subband to DL subband since it could be </w:t>
      </w:r>
      <w:r w:rsidR="00FF651E" w:rsidRPr="00DD3457">
        <w:rPr>
          <w:bCs/>
          <w:lang w:eastAsia="zh-CN"/>
        </w:rPr>
        <w:t xml:space="preserve">seen as a </w:t>
      </w:r>
      <w:r w:rsidR="00D9507C" w:rsidRPr="00DD3457">
        <w:rPr>
          <w:bCs/>
          <w:lang w:eastAsia="zh-CN"/>
        </w:rPr>
        <w:t>transition</w:t>
      </w:r>
      <w:r w:rsidR="00FF651E" w:rsidRPr="00DD3457">
        <w:rPr>
          <w:bCs/>
          <w:lang w:eastAsia="zh-CN"/>
        </w:rPr>
        <w:t xml:space="preserve"> from UL to DL on a legacy TDD system, which doesn’t require any </w:t>
      </w:r>
      <w:r w:rsidR="00D9507C" w:rsidRPr="00DD3457">
        <w:rPr>
          <w:bCs/>
          <w:lang w:eastAsia="zh-CN"/>
        </w:rPr>
        <w:t>additional guard period for switching.</w:t>
      </w:r>
    </w:p>
    <w:p w14:paraId="46FC44DE" w14:textId="7B367741" w:rsidR="00D9507C" w:rsidRDefault="00D9507C" w:rsidP="00D04832">
      <w:pPr>
        <w:pStyle w:val="RAN4proposal"/>
        <w:ind w:left="0" w:firstLine="0"/>
        <w:rPr>
          <w:lang w:eastAsia="zh-CN"/>
        </w:rPr>
      </w:pPr>
      <w:r w:rsidRPr="00D9507C">
        <w:rPr>
          <w:lang w:eastAsia="zh-CN"/>
        </w:rPr>
        <w:t xml:space="preserve">No need to introduce </w:t>
      </w:r>
      <w:r w:rsidR="00ED5F7E">
        <w:rPr>
          <w:rFonts w:hint="eastAsia"/>
          <w:lang w:eastAsia="zh-CN"/>
        </w:rPr>
        <w:t>DL</w:t>
      </w:r>
      <w:r w:rsidR="00ED5F7E" w:rsidRPr="00D9507C">
        <w:rPr>
          <w:lang w:eastAsia="zh-CN"/>
        </w:rPr>
        <w:t xml:space="preserve"> </w:t>
      </w:r>
      <w:r w:rsidRPr="00D9507C">
        <w:rPr>
          <w:lang w:eastAsia="zh-CN"/>
        </w:rPr>
        <w:t>scheduling restrictions to cover the switching between UL subband to DL subband after measuring L1-</w:t>
      </w:r>
      <w:r w:rsidR="0078755E">
        <w:rPr>
          <w:lang w:eastAsia="zh-CN"/>
        </w:rPr>
        <w:t>CLI-RSSI according to Method#3.</w:t>
      </w:r>
    </w:p>
    <w:p w14:paraId="0CFF572D" w14:textId="4A3AA7AA" w:rsidR="00FF651E" w:rsidRDefault="005F52C8" w:rsidP="009F099E">
      <w:pPr>
        <w:pStyle w:val="RAN4H2"/>
        <w:numPr>
          <w:ilvl w:val="1"/>
          <w:numId w:val="111"/>
        </w:numPr>
        <w:rPr>
          <w:rFonts w:eastAsiaTheme="minorEastAsia"/>
          <w:lang w:val="en-US" w:eastAsia="zh-CN"/>
        </w:rPr>
      </w:pPr>
      <w:r w:rsidRPr="00DD3457">
        <w:rPr>
          <w:rFonts w:eastAsiaTheme="minorEastAsia"/>
          <w:lang w:val="en-US" w:eastAsia="zh-CN"/>
        </w:rPr>
        <w:t>Measurement restrictions</w:t>
      </w:r>
    </w:p>
    <w:tbl>
      <w:tblPr>
        <w:tblStyle w:val="TableGrid"/>
        <w:tblW w:w="0" w:type="auto"/>
        <w:tblLook w:val="04A0" w:firstRow="1" w:lastRow="0" w:firstColumn="1" w:lastColumn="0" w:noHBand="0" w:noVBand="1"/>
      </w:tblPr>
      <w:tblGrid>
        <w:gridCol w:w="9617"/>
      </w:tblGrid>
      <w:tr w:rsidR="00F277C1" w:rsidRPr="00D44337" w14:paraId="66F60BCC" w14:textId="77777777" w:rsidTr="00F277C1">
        <w:tc>
          <w:tcPr>
            <w:tcW w:w="9617" w:type="dxa"/>
          </w:tcPr>
          <w:p w14:paraId="034ABA3F" w14:textId="77777777" w:rsidR="00C215B4" w:rsidRDefault="00C215B4" w:rsidP="00C215B4">
            <w:pPr>
              <w:pStyle w:val="Heading4"/>
              <w:ind w:left="864" w:hanging="864"/>
              <w:rPr>
                <w:lang w:val="sv-SE"/>
              </w:rPr>
            </w:pPr>
            <w:r>
              <w:t>Issue 1-3-3: Measurement restriction</w:t>
            </w:r>
          </w:p>
          <w:p w14:paraId="64D7A534" w14:textId="77777777" w:rsidR="00C215B4" w:rsidRDefault="00C215B4" w:rsidP="00C215B4">
            <w:pPr>
              <w:pStyle w:val="ListParagraph"/>
              <w:numPr>
                <w:ilvl w:val="0"/>
                <w:numId w:val="106"/>
              </w:numPr>
              <w:autoSpaceDN w:val="0"/>
              <w:spacing w:after="120"/>
              <w:ind w:left="720"/>
              <w:contextualSpacing w:val="0"/>
              <w:rPr>
                <w:rFonts w:eastAsia="SimSun"/>
                <w:color w:val="0070C0"/>
                <w:szCs w:val="24"/>
                <w:lang w:eastAsia="zh-CN"/>
              </w:rPr>
            </w:pPr>
            <w:r>
              <w:rPr>
                <w:rFonts w:eastAsia="SimSun"/>
                <w:color w:val="0070C0"/>
                <w:szCs w:val="24"/>
                <w:lang w:eastAsia="zh-CN"/>
              </w:rPr>
              <w:t>Agreements (</w:t>
            </w:r>
            <w:proofErr w:type="spellStart"/>
            <w:r>
              <w:rPr>
                <w:rFonts w:eastAsia="SimSun"/>
                <w:color w:val="0070C0"/>
                <w:szCs w:val="24"/>
                <w:lang w:eastAsia="zh-CN"/>
              </w:rPr>
              <w:t>adhoc</w:t>
            </w:r>
            <w:proofErr w:type="spellEnd"/>
            <w:r>
              <w:rPr>
                <w:rFonts w:eastAsia="SimSun"/>
                <w:color w:val="0070C0"/>
                <w:szCs w:val="24"/>
                <w:lang w:eastAsia="zh-CN"/>
              </w:rPr>
              <w:t xml:space="preserve"> session on Tuesday)</w:t>
            </w:r>
          </w:p>
          <w:p w14:paraId="3FE99D13" w14:textId="77777777" w:rsidR="00C215B4" w:rsidRDefault="00C215B4" w:rsidP="00C215B4">
            <w:pPr>
              <w:pStyle w:val="ListParagraph"/>
              <w:numPr>
                <w:ilvl w:val="1"/>
                <w:numId w:val="106"/>
              </w:numPr>
              <w:overflowPunct w:val="0"/>
              <w:autoSpaceDE w:val="0"/>
              <w:autoSpaceDN w:val="0"/>
              <w:adjustRightInd w:val="0"/>
              <w:spacing w:after="120"/>
              <w:ind w:left="1080"/>
              <w:contextualSpacing w:val="0"/>
              <w:rPr>
                <w:rFonts w:eastAsia="SimSun"/>
                <w:szCs w:val="24"/>
                <w:lang w:eastAsia="zh-CN"/>
              </w:rPr>
            </w:pPr>
            <w:r>
              <w:rPr>
                <w:rFonts w:eastAsia="SimSun"/>
                <w:szCs w:val="24"/>
                <w:lang w:eastAsia="zh-CN"/>
              </w:rPr>
              <w:t>Collision between L1-CLI-RSSI measurements with different methods</w:t>
            </w:r>
          </w:p>
          <w:p w14:paraId="003BC2F0" w14:textId="77777777" w:rsidR="00C215B4" w:rsidRDefault="00C215B4" w:rsidP="00C215B4">
            <w:pPr>
              <w:pStyle w:val="ListParagraph"/>
              <w:numPr>
                <w:ilvl w:val="2"/>
                <w:numId w:val="106"/>
              </w:numPr>
              <w:overflowPunct w:val="0"/>
              <w:autoSpaceDE w:val="0"/>
              <w:autoSpaceDN w:val="0"/>
              <w:adjustRightInd w:val="0"/>
              <w:spacing w:after="120"/>
              <w:contextualSpacing w:val="0"/>
              <w:rPr>
                <w:rFonts w:eastAsia="SimSun"/>
                <w:szCs w:val="24"/>
                <w:lang w:eastAsia="zh-CN"/>
              </w:rPr>
            </w:pPr>
            <w:r>
              <w:rPr>
                <w:rFonts w:eastAsia="SimSun"/>
                <w:szCs w:val="24"/>
                <w:lang w:eastAsia="zh-CN"/>
              </w:rPr>
              <w:t>Capture in RAN4 specs that UE is not expected to perform CLI measurement using Method #1 and Methods#3 in the same OFDM symbol.</w:t>
            </w:r>
          </w:p>
          <w:p w14:paraId="0FB22D49" w14:textId="77777777" w:rsidR="00C215B4" w:rsidRDefault="00C215B4" w:rsidP="00C215B4">
            <w:pPr>
              <w:pStyle w:val="ListParagraph"/>
              <w:numPr>
                <w:ilvl w:val="1"/>
                <w:numId w:val="106"/>
              </w:numPr>
              <w:overflowPunct w:val="0"/>
              <w:autoSpaceDE w:val="0"/>
              <w:autoSpaceDN w:val="0"/>
              <w:adjustRightInd w:val="0"/>
              <w:spacing w:after="120"/>
              <w:ind w:left="1080"/>
              <w:contextualSpacing w:val="0"/>
              <w:rPr>
                <w:rFonts w:eastAsia="SimSun"/>
                <w:szCs w:val="24"/>
                <w:lang w:eastAsia="zh-CN"/>
              </w:rPr>
            </w:pPr>
            <w:r>
              <w:rPr>
                <w:rFonts w:eastAsia="SimSun"/>
                <w:szCs w:val="24"/>
                <w:lang w:eastAsia="zh-CN"/>
              </w:rPr>
              <w:t>Collision between L1-CLI-RSSI measurements and L1/L3 RRM measurements</w:t>
            </w:r>
          </w:p>
          <w:p w14:paraId="417FF08F" w14:textId="77777777" w:rsidR="00C215B4" w:rsidRDefault="00C215B4" w:rsidP="00C215B4">
            <w:pPr>
              <w:pStyle w:val="ListParagraph"/>
              <w:numPr>
                <w:ilvl w:val="2"/>
                <w:numId w:val="106"/>
              </w:numPr>
              <w:overflowPunct w:val="0"/>
              <w:autoSpaceDE w:val="0"/>
              <w:autoSpaceDN w:val="0"/>
              <w:adjustRightInd w:val="0"/>
              <w:spacing w:after="120"/>
              <w:contextualSpacing w:val="0"/>
              <w:rPr>
                <w:rFonts w:eastAsia="SimSun"/>
                <w:szCs w:val="24"/>
                <w:lang w:eastAsia="zh-CN"/>
              </w:rPr>
            </w:pPr>
            <w:r>
              <w:rPr>
                <w:rFonts w:eastAsia="SimSun"/>
                <w:szCs w:val="24"/>
                <w:lang w:eastAsia="zh-CN"/>
              </w:rPr>
              <w:t>For Method #1&amp; Method 3:</w:t>
            </w:r>
          </w:p>
          <w:p w14:paraId="55C44E20" w14:textId="74F2AF4C" w:rsidR="00F277C1" w:rsidRPr="00C10D28" w:rsidRDefault="00C215B4" w:rsidP="00C10D28">
            <w:pPr>
              <w:pStyle w:val="ListParagraph"/>
              <w:numPr>
                <w:ilvl w:val="3"/>
                <w:numId w:val="106"/>
              </w:numPr>
              <w:overflowPunct w:val="0"/>
              <w:autoSpaceDE w:val="0"/>
              <w:autoSpaceDN w:val="0"/>
              <w:adjustRightInd w:val="0"/>
              <w:spacing w:after="120"/>
              <w:contextualSpacing w:val="0"/>
              <w:rPr>
                <w:rFonts w:eastAsia="SimSun"/>
                <w:szCs w:val="24"/>
                <w:lang w:eastAsia="zh-CN"/>
              </w:rPr>
            </w:pPr>
            <w:r>
              <w:rPr>
                <w:rFonts w:eastAsia="SimSun"/>
                <w:szCs w:val="24"/>
                <w:lang w:eastAsia="zh-CN"/>
              </w:rPr>
              <w:t xml:space="preserve">Measurement requirements do not apply for L1-CLI-RSSI when CLI resources and resources for L1/L3 RRM measurements overlap in time for FR2, FFS for FR1. </w:t>
            </w:r>
          </w:p>
        </w:tc>
      </w:tr>
    </w:tbl>
    <w:p w14:paraId="464A69AF" w14:textId="77777777" w:rsidR="005F52C8" w:rsidRDefault="005F52C8" w:rsidP="005F52C8">
      <w:pPr>
        <w:rPr>
          <w:lang w:val="en-US" w:eastAsia="zh-CN"/>
        </w:rPr>
      </w:pPr>
    </w:p>
    <w:p w14:paraId="0F9172CB" w14:textId="2FB7538B" w:rsidR="004C0125" w:rsidRDefault="00AD1D74" w:rsidP="00FF1A48">
      <w:pPr>
        <w:jc w:val="both"/>
        <w:rPr>
          <w:lang w:val="en-US" w:eastAsia="zh-CN"/>
        </w:rPr>
      </w:pPr>
      <w:r>
        <w:rPr>
          <w:lang w:val="en-US" w:eastAsia="zh-CN"/>
        </w:rPr>
        <w:t xml:space="preserve">There is a pending FFS on whether we should define measurement restrictions for Method#1 and Method#3 </w:t>
      </w:r>
      <w:r w:rsidR="000110BA">
        <w:rPr>
          <w:lang w:val="en-US" w:eastAsia="zh-CN"/>
        </w:rPr>
        <w:t>L1-CLI-RSSI measurements when colliding with L1/L3 RRM measurements</w:t>
      </w:r>
      <w:r w:rsidR="00B36263">
        <w:rPr>
          <w:lang w:val="en-US" w:eastAsia="zh-CN"/>
        </w:rPr>
        <w:t xml:space="preserve"> for FR1. In our view, we should define the same measurement restrictions as for FR2, i.e., m</w:t>
      </w:r>
      <w:r w:rsidR="00B36263" w:rsidRPr="00B36263">
        <w:rPr>
          <w:lang w:val="en-US" w:eastAsia="zh-CN"/>
        </w:rPr>
        <w:t xml:space="preserve">easurement requirements do not apply for L1-CLI-RSSI when CLI resources and resources for L1/L3 RRM measurements </w:t>
      </w:r>
      <w:r w:rsidR="00B97141">
        <w:rPr>
          <w:lang w:val="en-US" w:eastAsia="zh-CN"/>
        </w:rPr>
        <w:t xml:space="preserve">party or fully </w:t>
      </w:r>
      <w:r w:rsidR="00B36263" w:rsidRPr="00B36263">
        <w:rPr>
          <w:lang w:val="en-US" w:eastAsia="zh-CN"/>
        </w:rPr>
        <w:t>overlap in time</w:t>
      </w:r>
      <w:r w:rsidR="00B36263">
        <w:rPr>
          <w:lang w:val="en-US" w:eastAsia="zh-CN"/>
        </w:rPr>
        <w:t>.</w:t>
      </w:r>
    </w:p>
    <w:p w14:paraId="69446F8A" w14:textId="5E1E1BED" w:rsidR="00B36263" w:rsidRPr="009B29E5" w:rsidRDefault="00B36263" w:rsidP="009B29E5">
      <w:pPr>
        <w:pStyle w:val="RAN4proposal"/>
        <w:ind w:left="0" w:firstLine="0"/>
        <w:rPr>
          <w:lang w:val="en-US" w:eastAsia="zh-CN"/>
        </w:rPr>
      </w:pPr>
      <w:r>
        <w:rPr>
          <w:lang w:val="en-US" w:eastAsia="zh-CN"/>
        </w:rPr>
        <w:t>M</w:t>
      </w:r>
      <w:r w:rsidRPr="00B36263">
        <w:rPr>
          <w:lang w:val="en-US" w:eastAsia="zh-CN"/>
        </w:rPr>
        <w:t>easurement requirements do not apply for L1-CLI-RSSI when CLI resources and resources for L1/L3 RRM measurements</w:t>
      </w:r>
      <w:r w:rsidR="002E4494">
        <w:rPr>
          <w:lang w:val="en-US" w:eastAsia="zh-CN"/>
        </w:rPr>
        <w:t xml:space="preserve"> partly or fully</w:t>
      </w:r>
      <w:r w:rsidRPr="00B36263">
        <w:rPr>
          <w:lang w:val="en-US" w:eastAsia="zh-CN"/>
        </w:rPr>
        <w:t xml:space="preserve"> overlap in time</w:t>
      </w:r>
      <w:r w:rsidR="00661793">
        <w:rPr>
          <w:lang w:val="en-US" w:eastAsia="zh-CN"/>
        </w:rPr>
        <w:t xml:space="preserve"> for both FR1 and FR2.</w:t>
      </w:r>
    </w:p>
    <w:p w14:paraId="7244310B" w14:textId="430AFA17" w:rsidR="00A408CD" w:rsidRPr="009F099E" w:rsidRDefault="00A408CD" w:rsidP="009F099E">
      <w:pPr>
        <w:pStyle w:val="RAN4H2"/>
        <w:numPr>
          <w:ilvl w:val="1"/>
          <w:numId w:val="111"/>
        </w:numPr>
        <w:rPr>
          <w:rFonts w:eastAsiaTheme="minorEastAsia"/>
          <w:lang w:val="en-US" w:eastAsia="zh-CN"/>
        </w:rPr>
      </w:pPr>
      <w:r w:rsidRPr="009F099E">
        <w:rPr>
          <w:rFonts w:eastAsiaTheme="minorEastAsia" w:hint="eastAsia"/>
          <w:lang w:val="en-US" w:eastAsia="zh-CN"/>
        </w:rPr>
        <w:t xml:space="preserve">Side </w:t>
      </w:r>
      <w:r w:rsidRPr="00A408CD">
        <w:rPr>
          <w:rFonts w:eastAsiaTheme="minorEastAsia" w:hint="eastAsia"/>
          <w:lang w:val="en-US" w:eastAsia="zh-CN"/>
        </w:rPr>
        <w:t>condition</w:t>
      </w:r>
    </w:p>
    <w:p w14:paraId="1CC475A7" w14:textId="77777777" w:rsidR="00A408CD" w:rsidRDefault="00A408CD" w:rsidP="00FF1A48">
      <w:pPr>
        <w:jc w:val="both"/>
        <w:rPr>
          <w:lang w:eastAsia="zh-CN"/>
        </w:rPr>
      </w:pPr>
      <w:r>
        <w:rPr>
          <w:lang w:eastAsia="zh-CN"/>
        </w:rPr>
        <w:t xml:space="preserve">Regarding the SCS assumptions for the L1-CLI-RSSI measurements in Method#1 and Method#3, we would like to discuss RAN1 agreements and confirm our understanding in RAN4.  </w:t>
      </w:r>
    </w:p>
    <w:p w14:paraId="37E236A6" w14:textId="77777777" w:rsidR="00A408CD" w:rsidRDefault="00A408CD" w:rsidP="00A408CD">
      <w:pPr>
        <w:spacing w:beforeLines="50" w:before="120"/>
        <w:rPr>
          <w:lang w:eastAsia="zh-CN"/>
        </w:rPr>
      </w:pPr>
      <w:r w:rsidRPr="05A49BDE">
        <w:rPr>
          <w:lang w:eastAsia="zh-CN"/>
        </w:rPr>
        <w:t xml:space="preserve">In RAN1#120, it has been agreed that: </w:t>
      </w:r>
    </w:p>
    <w:tbl>
      <w:tblPr>
        <w:tblStyle w:val="TableGrid"/>
        <w:tblW w:w="0" w:type="auto"/>
        <w:tblLayout w:type="fixed"/>
        <w:tblLook w:val="06A0" w:firstRow="1" w:lastRow="0" w:firstColumn="1" w:lastColumn="0" w:noHBand="1" w:noVBand="1"/>
      </w:tblPr>
      <w:tblGrid>
        <w:gridCol w:w="9615"/>
      </w:tblGrid>
      <w:tr w:rsidR="00A408CD" w14:paraId="48E8D9B1" w14:textId="77777777">
        <w:trPr>
          <w:trHeight w:val="300"/>
        </w:trPr>
        <w:tc>
          <w:tcPr>
            <w:tcW w:w="9615" w:type="dxa"/>
          </w:tcPr>
          <w:p w14:paraId="7C5753DF" w14:textId="77777777" w:rsidR="00A408CD" w:rsidRDefault="00A408CD">
            <w:pPr>
              <w:rPr>
                <w:rFonts w:ascii="Times" w:eastAsia="Times" w:hAnsi="Times" w:cs="Times"/>
                <w:b/>
                <w:bCs/>
                <w:szCs w:val="20"/>
                <w:highlight w:val="green"/>
              </w:rPr>
            </w:pPr>
            <w:r w:rsidRPr="05A49BDE">
              <w:rPr>
                <w:rFonts w:ascii="Times" w:eastAsia="Times" w:hAnsi="Times" w:cs="Times"/>
                <w:b/>
                <w:bCs/>
                <w:szCs w:val="20"/>
                <w:highlight w:val="green"/>
              </w:rPr>
              <w:t>Agreement</w:t>
            </w:r>
          </w:p>
          <w:p w14:paraId="3D397C7C" w14:textId="77777777" w:rsidR="00A408CD" w:rsidRDefault="00A408CD">
            <w:pPr>
              <w:pStyle w:val="ListParagraph"/>
              <w:numPr>
                <w:ilvl w:val="0"/>
                <w:numId w:val="93"/>
              </w:numPr>
              <w:rPr>
                <w:rFonts w:ascii="Times" w:eastAsia="Times" w:hAnsi="Times" w:cs="Times"/>
                <w:szCs w:val="20"/>
              </w:rPr>
            </w:pPr>
            <w:r w:rsidRPr="05A49BDE">
              <w:rPr>
                <w:rFonts w:ascii="Times" w:eastAsia="Times" w:hAnsi="Times" w:cs="Times"/>
                <w:szCs w:val="20"/>
              </w:rPr>
              <w:t xml:space="preserve">UE determines the subcarrier spacing of the CLI-RSSI measurement resources configured in a </w:t>
            </w:r>
            <w:r w:rsidRPr="05A49BDE">
              <w:rPr>
                <w:rFonts w:ascii="Times" w:eastAsia="Times" w:hAnsi="Times" w:cs="Times"/>
                <w:i/>
                <w:iCs/>
                <w:szCs w:val="20"/>
              </w:rPr>
              <w:t>CSI-</w:t>
            </w:r>
            <w:proofErr w:type="spellStart"/>
            <w:r w:rsidRPr="05A49BDE">
              <w:rPr>
                <w:rFonts w:ascii="Times" w:eastAsia="Times" w:hAnsi="Times" w:cs="Times"/>
                <w:i/>
                <w:iCs/>
                <w:szCs w:val="20"/>
              </w:rPr>
              <w:t>ResourceConfig</w:t>
            </w:r>
            <w:proofErr w:type="spellEnd"/>
            <w:r w:rsidRPr="05A49BDE">
              <w:rPr>
                <w:rFonts w:ascii="Times" w:eastAsia="Times" w:hAnsi="Times" w:cs="Times"/>
                <w:szCs w:val="20"/>
              </w:rPr>
              <w:t xml:space="preserve"> based on the subcarrier spacing of the DL BWP identified by the higher-layer parameter</w:t>
            </w:r>
            <w:r w:rsidRPr="05A49BDE">
              <w:rPr>
                <w:rFonts w:ascii="Times" w:eastAsia="Times" w:hAnsi="Times" w:cs="Times"/>
                <w:i/>
                <w:iCs/>
                <w:szCs w:val="20"/>
              </w:rPr>
              <w:t xml:space="preserve"> </w:t>
            </w:r>
            <w:proofErr w:type="spellStart"/>
            <w:r w:rsidRPr="05A49BDE">
              <w:rPr>
                <w:rFonts w:ascii="Times" w:eastAsia="Times" w:hAnsi="Times" w:cs="Times"/>
                <w:i/>
                <w:iCs/>
                <w:szCs w:val="20"/>
              </w:rPr>
              <w:t>bwp</w:t>
            </w:r>
            <w:proofErr w:type="spellEnd"/>
            <w:r w:rsidRPr="05A49BDE">
              <w:rPr>
                <w:rFonts w:ascii="Times" w:eastAsia="Times" w:hAnsi="Times" w:cs="Times"/>
                <w:i/>
                <w:iCs/>
                <w:szCs w:val="20"/>
              </w:rPr>
              <w:t>-Id</w:t>
            </w:r>
            <w:r w:rsidRPr="05A49BDE">
              <w:rPr>
                <w:rFonts w:ascii="Times" w:eastAsia="Times" w:hAnsi="Times" w:cs="Times"/>
                <w:szCs w:val="20"/>
              </w:rPr>
              <w:t xml:space="preserve"> in the </w:t>
            </w:r>
            <w:r w:rsidRPr="05A49BDE">
              <w:rPr>
                <w:rFonts w:ascii="Times" w:eastAsia="Times" w:hAnsi="Times" w:cs="Times"/>
                <w:i/>
                <w:iCs/>
                <w:szCs w:val="20"/>
              </w:rPr>
              <w:t>CSI-</w:t>
            </w:r>
            <w:proofErr w:type="spellStart"/>
            <w:r w:rsidRPr="05A49BDE">
              <w:rPr>
                <w:rFonts w:ascii="Times" w:eastAsia="Times" w:hAnsi="Times" w:cs="Times"/>
                <w:i/>
                <w:iCs/>
                <w:szCs w:val="20"/>
              </w:rPr>
              <w:t>ResourceConfig</w:t>
            </w:r>
            <w:proofErr w:type="spellEnd"/>
            <w:r w:rsidRPr="05A49BDE">
              <w:rPr>
                <w:rFonts w:ascii="Times" w:eastAsia="Times" w:hAnsi="Times" w:cs="Times"/>
                <w:szCs w:val="20"/>
              </w:rPr>
              <w:t xml:space="preserve">. </w:t>
            </w:r>
          </w:p>
          <w:p w14:paraId="61697F3B" w14:textId="77777777" w:rsidR="00A408CD" w:rsidRDefault="00A408CD">
            <w:pPr>
              <w:pStyle w:val="ListParagraph"/>
              <w:numPr>
                <w:ilvl w:val="0"/>
                <w:numId w:val="93"/>
              </w:numPr>
              <w:rPr>
                <w:rFonts w:ascii="Times" w:eastAsia="Times" w:hAnsi="Times" w:cs="Times"/>
                <w:szCs w:val="20"/>
              </w:rPr>
            </w:pPr>
            <w:r w:rsidRPr="05A49BDE">
              <w:rPr>
                <w:rFonts w:ascii="Times" w:eastAsia="Times" w:hAnsi="Times" w:cs="Times"/>
                <w:szCs w:val="20"/>
              </w:rPr>
              <w:t xml:space="preserve">UE determines the subcarrier spacing of the SRS-RSRP measurement resources configured in a </w:t>
            </w:r>
            <w:r w:rsidRPr="05A49BDE">
              <w:rPr>
                <w:rFonts w:ascii="Times" w:eastAsia="Times" w:hAnsi="Times" w:cs="Times"/>
                <w:i/>
                <w:iCs/>
                <w:szCs w:val="20"/>
              </w:rPr>
              <w:t>CSI-</w:t>
            </w:r>
            <w:proofErr w:type="spellStart"/>
            <w:r w:rsidRPr="05A49BDE">
              <w:rPr>
                <w:rFonts w:ascii="Times" w:eastAsia="Times" w:hAnsi="Times" w:cs="Times"/>
                <w:i/>
                <w:iCs/>
                <w:szCs w:val="20"/>
              </w:rPr>
              <w:t>ResourceConfig</w:t>
            </w:r>
            <w:proofErr w:type="spellEnd"/>
            <w:r w:rsidRPr="05A49BDE">
              <w:rPr>
                <w:rFonts w:ascii="Times" w:eastAsia="Times" w:hAnsi="Times" w:cs="Times"/>
                <w:szCs w:val="20"/>
              </w:rPr>
              <w:t xml:space="preserve"> based on the subcarrier spacing of the DL BWP identified by the higher-layer parameter</w:t>
            </w:r>
            <w:r w:rsidRPr="05A49BDE">
              <w:rPr>
                <w:rFonts w:ascii="Times" w:eastAsia="Times" w:hAnsi="Times" w:cs="Times"/>
                <w:i/>
                <w:iCs/>
                <w:szCs w:val="20"/>
              </w:rPr>
              <w:t xml:space="preserve"> </w:t>
            </w:r>
            <w:proofErr w:type="spellStart"/>
            <w:r w:rsidRPr="05A49BDE">
              <w:rPr>
                <w:rFonts w:ascii="Times" w:eastAsia="Times" w:hAnsi="Times" w:cs="Times"/>
                <w:i/>
                <w:iCs/>
                <w:szCs w:val="20"/>
              </w:rPr>
              <w:t>bwp</w:t>
            </w:r>
            <w:proofErr w:type="spellEnd"/>
            <w:r w:rsidRPr="05A49BDE">
              <w:rPr>
                <w:rFonts w:ascii="Times" w:eastAsia="Times" w:hAnsi="Times" w:cs="Times"/>
                <w:i/>
                <w:iCs/>
                <w:szCs w:val="20"/>
              </w:rPr>
              <w:t>-Id</w:t>
            </w:r>
            <w:r w:rsidRPr="05A49BDE">
              <w:rPr>
                <w:rFonts w:ascii="Times" w:eastAsia="Times" w:hAnsi="Times" w:cs="Times"/>
                <w:szCs w:val="20"/>
              </w:rPr>
              <w:t xml:space="preserve"> in the </w:t>
            </w:r>
            <w:r w:rsidRPr="05A49BDE">
              <w:rPr>
                <w:rFonts w:ascii="Times" w:eastAsia="Times" w:hAnsi="Times" w:cs="Times"/>
                <w:i/>
                <w:iCs/>
                <w:szCs w:val="20"/>
              </w:rPr>
              <w:t>CSI-</w:t>
            </w:r>
            <w:proofErr w:type="spellStart"/>
            <w:r w:rsidRPr="05A49BDE">
              <w:rPr>
                <w:rFonts w:ascii="Times" w:eastAsia="Times" w:hAnsi="Times" w:cs="Times"/>
                <w:i/>
                <w:iCs/>
                <w:szCs w:val="20"/>
              </w:rPr>
              <w:t>ResourceConfig</w:t>
            </w:r>
            <w:proofErr w:type="spellEnd"/>
            <w:r w:rsidRPr="05A49BDE">
              <w:rPr>
                <w:rFonts w:ascii="Times" w:eastAsia="Times" w:hAnsi="Times" w:cs="Times"/>
                <w:szCs w:val="20"/>
              </w:rPr>
              <w:t xml:space="preserve">. </w:t>
            </w:r>
          </w:p>
          <w:p w14:paraId="2742E0A3" w14:textId="77777777" w:rsidR="00A408CD" w:rsidRDefault="00A408CD">
            <w:pPr>
              <w:pStyle w:val="ListParagraph"/>
              <w:numPr>
                <w:ilvl w:val="0"/>
                <w:numId w:val="93"/>
              </w:numPr>
              <w:rPr>
                <w:rFonts w:ascii="Times" w:eastAsia="Times" w:hAnsi="Times" w:cs="Times"/>
                <w:szCs w:val="20"/>
              </w:rPr>
            </w:pPr>
            <w:r w:rsidRPr="05A49BDE">
              <w:rPr>
                <w:rFonts w:ascii="Times" w:eastAsia="Times" w:hAnsi="Times" w:cs="Times"/>
                <w:szCs w:val="20"/>
              </w:rPr>
              <w:t>Note: No RAN1 spec impact is expected.</w:t>
            </w:r>
            <w:r w:rsidRPr="05A49BDE">
              <w:rPr>
                <w:rFonts w:ascii="Times" w:eastAsia="Times" w:hAnsi="Times" w:cs="Times"/>
                <w:b/>
                <w:bCs/>
                <w:szCs w:val="20"/>
                <w:highlight w:val="green"/>
                <w:lang w:val="en-US"/>
              </w:rPr>
              <w:t xml:space="preserve"> </w:t>
            </w:r>
          </w:p>
          <w:p w14:paraId="4BB09DC3" w14:textId="77777777" w:rsidR="00A408CD" w:rsidRDefault="00A408CD">
            <w:pPr>
              <w:ind w:left="540"/>
              <w:rPr>
                <w:rFonts w:ascii="Times" w:eastAsia="Times" w:hAnsi="Times" w:cs="Times"/>
                <w:b/>
                <w:bCs/>
                <w:szCs w:val="20"/>
                <w:highlight w:val="green"/>
                <w:lang w:val="en-US"/>
              </w:rPr>
            </w:pPr>
          </w:p>
          <w:p w14:paraId="51A125CB" w14:textId="77777777" w:rsidR="00A408CD" w:rsidRDefault="00A408CD">
            <w:pPr>
              <w:rPr>
                <w:rFonts w:ascii="Times" w:eastAsia="Times" w:hAnsi="Times" w:cs="Times"/>
                <w:b/>
                <w:bCs/>
                <w:szCs w:val="20"/>
                <w:highlight w:val="green"/>
                <w:lang w:val="en-US"/>
              </w:rPr>
            </w:pPr>
            <w:r w:rsidRPr="05A49BDE">
              <w:rPr>
                <w:rFonts w:ascii="Times" w:eastAsia="Times" w:hAnsi="Times" w:cs="Times"/>
                <w:b/>
                <w:bCs/>
                <w:szCs w:val="20"/>
                <w:highlight w:val="green"/>
                <w:lang w:val="en-US"/>
              </w:rPr>
              <w:t>Agreement</w:t>
            </w:r>
          </w:p>
          <w:p w14:paraId="2E33C26D" w14:textId="77777777" w:rsidR="00A408CD" w:rsidRDefault="00A408CD">
            <w:pPr>
              <w:ind w:left="540"/>
              <w:rPr>
                <w:rFonts w:ascii="Times" w:eastAsia="Times" w:hAnsi="Times" w:cs="Times"/>
                <w:szCs w:val="20"/>
              </w:rPr>
            </w:pPr>
            <w:r w:rsidRPr="05A49BDE">
              <w:rPr>
                <w:rFonts w:ascii="Times" w:eastAsia="Times" w:hAnsi="Times" w:cs="Times"/>
                <w:szCs w:val="20"/>
              </w:rPr>
              <w:t xml:space="preserve">For a CSI report with </w:t>
            </w:r>
            <w:r w:rsidRPr="05A49BDE">
              <w:rPr>
                <w:rFonts w:ascii="Times" w:eastAsia="Times" w:hAnsi="Times" w:cs="Times"/>
                <w:i/>
                <w:iCs/>
                <w:szCs w:val="20"/>
              </w:rPr>
              <w:t>CSI-</w:t>
            </w:r>
            <w:proofErr w:type="spellStart"/>
            <w:r w:rsidRPr="05A49BDE">
              <w:rPr>
                <w:rFonts w:ascii="Times" w:eastAsia="Times" w:hAnsi="Times" w:cs="Times"/>
                <w:i/>
                <w:iCs/>
                <w:szCs w:val="20"/>
              </w:rPr>
              <w:t>ReportConfig</w:t>
            </w:r>
            <w:proofErr w:type="spellEnd"/>
            <w:r w:rsidRPr="05A49BDE">
              <w:rPr>
                <w:rFonts w:ascii="Times" w:eastAsia="Times" w:hAnsi="Times" w:cs="Times"/>
                <w:szCs w:val="20"/>
              </w:rPr>
              <w:t xml:space="preserve"> with higher layer parameter </w:t>
            </w:r>
            <w:proofErr w:type="spellStart"/>
            <w:r w:rsidRPr="05A49BDE">
              <w:rPr>
                <w:rFonts w:ascii="Times" w:eastAsia="Times" w:hAnsi="Times" w:cs="Times"/>
                <w:i/>
                <w:iCs/>
                <w:szCs w:val="20"/>
              </w:rPr>
              <w:t>reportQuantity</w:t>
            </w:r>
            <w:proofErr w:type="spellEnd"/>
            <w:r w:rsidRPr="05A49BDE">
              <w:rPr>
                <w:rFonts w:ascii="Times" w:eastAsia="Times" w:hAnsi="Times" w:cs="Times"/>
                <w:szCs w:val="20"/>
              </w:rPr>
              <w:t xml:space="preserve"> set to ‘cli-RSSI’ or ‘cli-SRS-RSRP’ </w:t>
            </w:r>
          </w:p>
          <w:p w14:paraId="12B695BC" w14:textId="77777777" w:rsidR="00A408CD" w:rsidRDefault="00A408CD">
            <w:pPr>
              <w:pStyle w:val="ListParagraph"/>
              <w:numPr>
                <w:ilvl w:val="0"/>
                <w:numId w:val="95"/>
              </w:numPr>
              <w:rPr>
                <w:rFonts w:ascii="Times" w:eastAsia="Times" w:hAnsi="Times" w:cs="Times"/>
                <w:szCs w:val="20"/>
              </w:rPr>
            </w:pPr>
            <w:r w:rsidRPr="05A49BDE">
              <w:rPr>
                <w:rFonts w:ascii="Times" w:eastAsia="Times" w:hAnsi="Times" w:cs="Times"/>
                <w:i/>
                <w:iCs/>
                <w:szCs w:val="20"/>
              </w:rPr>
              <w:t>carrier</w:t>
            </w:r>
            <w:r w:rsidRPr="05A49BDE">
              <w:rPr>
                <w:rFonts w:ascii="Times" w:eastAsia="Times" w:hAnsi="Times" w:cs="Times"/>
                <w:szCs w:val="20"/>
              </w:rPr>
              <w:t xml:space="preserve"> in </w:t>
            </w:r>
            <w:r w:rsidRPr="05A49BDE">
              <w:rPr>
                <w:rFonts w:ascii="Times" w:eastAsia="Times" w:hAnsi="Times" w:cs="Times"/>
                <w:i/>
                <w:iCs/>
                <w:szCs w:val="20"/>
              </w:rPr>
              <w:t>CSI-</w:t>
            </w:r>
            <w:proofErr w:type="spellStart"/>
            <w:r w:rsidRPr="05A49BDE">
              <w:rPr>
                <w:rFonts w:ascii="Times" w:eastAsia="Times" w:hAnsi="Times" w:cs="Times"/>
                <w:i/>
                <w:iCs/>
                <w:szCs w:val="20"/>
              </w:rPr>
              <w:t>ReportConfig</w:t>
            </w:r>
            <w:proofErr w:type="spellEnd"/>
            <w:r w:rsidRPr="05A49BDE">
              <w:rPr>
                <w:rFonts w:ascii="Times" w:eastAsia="Times" w:hAnsi="Times" w:cs="Times"/>
                <w:szCs w:val="20"/>
              </w:rPr>
              <w:t xml:space="preserve"> is used to indicate in which serving cell the CLI-RSSI measurement resources or SRS-RSRP measurement resources in </w:t>
            </w:r>
            <w:r w:rsidRPr="05A49BDE">
              <w:rPr>
                <w:rFonts w:ascii="Times" w:eastAsia="Times" w:hAnsi="Times" w:cs="Times"/>
                <w:i/>
                <w:iCs/>
                <w:szCs w:val="20"/>
              </w:rPr>
              <w:t>CSI-</w:t>
            </w:r>
            <w:proofErr w:type="spellStart"/>
            <w:r w:rsidRPr="05A49BDE">
              <w:rPr>
                <w:rFonts w:ascii="Times" w:eastAsia="Times" w:hAnsi="Times" w:cs="Times"/>
                <w:i/>
                <w:iCs/>
                <w:szCs w:val="20"/>
              </w:rPr>
              <w:t>ResourceConfig</w:t>
            </w:r>
            <w:proofErr w:type="spellEnd"/>
            <w:r w:rsidRPr="05A49BDE">
              <w:rPr>
                <w:rFonts w:ascii="Times" w:eastAsia="Times" w:hAnsi="Times" w:cs="Times"/>
                <w:szCs w:val="20"/>
              </w:rPr>
              <w:t xml:space="preserve"> are to be found. If the field is absent, the resources are on the same serving cell as this report configuration.</w:t>
            </w:r>
          </w:p>
          <w:p w14:paraId="019B0160" w14:textId="77777777" w:rsidR="00A408CD" w:rsidRDefault="00A408CD">
            <w:pPr>
              <w:pStyle w:val="ListParagraph"/>
              <w:numPr>
                <w:ilvl w:val="0"/>
                <w:numId w:val="95"/>
              </w:numPr>
              <w:rPr>
                <w:rFonts w:ascii="Times" w:eastAsia="Times" w:hAnsi="Times" w:cs="Times"/>
                <w:szCs w:val="20"/>
              </w:rPr>
            </w:pPr>
            <w:proofErr w:type="spellStart"/>
            <w:r w:rsidRPr="05A49BDE">
              <w:rPr>
                <w:rFonts w:ascii="Times" w:eastAsia="Times" w:hAnsi="Times" w:cs="Times"/>
                <w:i/>
                <w:iCs/>
                <w:szCs w:val="20"/>
              </w:rPr>
              <w:t>bwp</w:t>
            </w:r>
            <w:proofErr w:type="spellEnd"/>
            <w:r w:rsidRPr="05A49BDE">
              <w:rPr>
                <w:rFonts w:ascii="Times" w:eastAsia="Times" w:hAnsi="Times" w:cs="Times"/>
                <w:i/>
                <w:iCs/>
                <w:szCs w:val="20"/>
              </w:rPr>
              <w:t>-Id</w:t>
            </w:r>
            <w:r w:rsidRPr="05A49BDE">
              <w:rPr>
                <w:rFonts w:ascii="Times" w:eastAsia="Times" w:hAnsi="Times" w:cs="Times"/>
                <w:szCs w:val="20"/>
              </w:rPr>
              <w:t xml:space="preserve"> in the associated </w:t>
            </w:r>
            <w:r w:rsidRPr="05A49BDE">
              <w:rPr>
                <w:rFonts w:ascii="Times" w:eastAsia="Times" w:hAnsi="Times" w:cs="Times"/>
                <w:i/>
                <w:iCs/>
                <w:szCs w:val="20"/>
              </w:rPr>
              <w:t>CSI-</w:t>
            </w:r>
            <w:proofErr w:type="spellStart"/>
            <w:r w:rsidRPr="05A49BDE">
              <w:rPr>
                <w:rFonts w:ascii="Times" w:eastAsia="Times" w:hAnsi="Times" w:cs="Times"/>
                <w:i/>
                <w:iCs/>
                <w:szCs w:val="20"/>
              </w:rPr>
              <w:t>ResourceConfig</w:t>
            </w:r>
            <w:proofErr w:type="spellEnd"/>
            <w:r w:rsidRPr="05A49BDE">
              <w:rPr>
                <w:rFonts w:ascii="Times" w:eastAsia="Times" w:hAnsi="Times" w:cs="Times"/>
                <w:szCs w:val="20"/>
              </w:rPr>
              <w:t xml:space="preserve"> is used to indicate the DL BWP where the CLI-RSSI measurement resources or SRS-RSRP measurement resources are located in.</w:t>
            </w:r>
          </w:p>
          <w:p w14:paraId="32907C91" w14:textId="77777777" w:rsidR="00A408CD" w:rsidRDefault="00A408CD">
            <w:pPr>
              <w:ind w:left="540"/>
              <w:rPr>
                <w:rFonts w:ascii="Times" w:eastAsia="Times" w:hAnsi="Times" w:cs="Times"/>
                <w:szCs w:val="20"/>
              </w:rPr>
            </w:pPr>
            <w:r w:rsidRPr="05A49BDE">
              <w:rPr>
                <w:rFonts w:ascii="Times" w:eastAsia="Times" w:hAnsi="Times" w:cs="Times"/>
                <w:szCs w:val="20"/>
              </w:rPr>
              <w:t>Note: No RAN1 specification impact</w:t>
            </w:r>
          </w:p>
          <w:p w14:paraId="6C07A575" w14:textId="77777777" w:rsidR="00A408CD" w:rsidRDefault="00A408CD">
            <w:pPr>
              <w:ind w:left="540"/>
              <w:rPr>
                <w:rFonts w:ascii="Times" w:eastAsia="Times" w:hAnsi="Times" w:cs="Times"/>
                <w:szCs w:val="20"/>
              </w:rPr>
            </w:pPr>
          </w:p>
          <w:p w14:paraId="7C637C96" w14:textId="77777777" w:rsidR="00A408CD" w:rsidRDefault="00A408CD">
            <w:pPr>
              <w:rPr>
                <w:rFonts w:ascii="Times" w:eastAsia="Times" w:hAnsi="Times" w:cs="Times"/>
                <w:b/>
                <w:bCs/>
                <w:szCs w:val="20"/>
                <w:highlight w:val="green"/>
              </w:rPr>
            </w:pPr>
            <w:r w:rsidRPr="05A49BDE">
              <w:rPr>
                <w:rFonts w:ascii="Times" w:eastAsia="Times" w:hAnsi="Times" w:cs="Times"/>
                <w:b/>
                <w:bCs/>
                <w:szCs w:val="20"/>
                <w:highlight w:val="green"/>
              </w:rPr>
              <w:t>Agreement</w:t>
            </w:r>
          </w:p>
          <w:p w14:paraId="0FAF917D" w14:textId="77777777" w:rsidR="00A408CD" w:rsidRDefault="00A408CD">
            <w:pPr>
              <w:pStyle w:val="ListParagraph"/>
              <w:numPr>
                <w:ilvl w:val="0"/>
                <w:numId w:val="94"/>
              </w:numPr>
              <w:rPr>
                <w:rFonts w:ascii="Times" w:eastAsia="Times" w:hAnsi="Times" w:cs="Times"/>
                <w:szCs w:val="20"/>
              </w:rPr>
            </w:pPr>
            <w:r w:rsidRPr="05A49BDE">
              <w:rPr>
                <w:rFonts w:ascii="Times" w:eastAsia="Times" w:hAnsi="Times" w:cs="Times"/>
                <w:szCs w:val="20"/>
              </w:rPr>
              <w:t xml:space="preserve">UE determines the subcarrier spacing of the CLI-RSSI measurement resources configured in a </w:t>
            </w:r>
            <w:r w:rsidRPr="05A49BDE">
              <w:rPr>
                <w:rFonts w:ascii="Times" w:eastAsia="Times" w:hAnsi="Times" w:cs="Times"/>
                <w:i/>
                <w:iCs/>
                <w:szCs w:val="20"/>
              </w:rPr>
              <w:t>CSI-</w:t>
            </w:r>
            <w:proofErr w:type="spellStart"/>
            <w:r w:rsidRPr="05A49BDE">
              <w:rPr>
                <w:rFonts w:ascii="Times" w:eastAsia="Times" w:hAnsi="Times" w:cs="Times"/>
                <w:i/>
                <w:iCs/>
                <w:szCs w:val="20"/>
              </w:rPr>
              <w:t>ResourceConfig</w:t>
            </w:r>
            <w:proofErr w:type="spellEnd"/>
            <w:r w:rsidRPr="05A49BDE">
              <w:rPr>
                <w:rFonts w:ascii="Times" w:eastAsia="Times" w:hAnsi="Times" w:cs="Times"/>
                <w:szCs w:val="20"/>
              </w:rPr>
              <w:t xml:space="preserve"> based on the subcarrier spacing of the DL BWP identified by the higher-layer parameter</w:t>
            </w:r>
            <w:r w:rsidRPr="05A49BDE">
              <w:rPr>
                <w:rFonts w:ascii="Times" w:eastAsia="Times" w:hAnsi="Times" w:cs="Times"/>
                <w:i/>
                <w:iCs/>
                <w:szCs w:val="20"/>
              </w:rPr>
              <w:t xml:space="preserve"> </w:t>
            </w:r>
            <w:proofErr w:type="spellStart"/>
            <w:r w:rsidRPr="05A49BDE">
              <w:rPr>
                <w:rFonts w:ascii="Times" w:eastAsia="Times" w:hAnsi="Times" w:cs="Times"/>
                <w:i/>
                <w:iCs/>
                <w:szCs w:val="20"/>
              </w:rPr>
              <w:t>bwp</w:t>
            </w:r>
            <w:proofErr w:type="spellEnd"/>
            <w:r w:rsidRPr="05A49BDE">
              <w:rPr>
                <w:rFonts w:ascii="Times" w:eastAsia="Times" w:hAnsi="Times" w:cs="Times"/>
                <w:i/>
                <w:iCs/>
                <w:szCs w:val="20"/>
              </w:rPr>
              <w:t>-Id</w:t>
            </w:r>
            <w:r w:rsidRPr="05A49BDE">
              <w:rPr>
                <w:rFonts w:ascii="Times" w:eastAsia="Times" w:hAnsi="Times" w:cs="Times"/>
                <w:szCs w:val="20"/>
              </w:rPr>
              <w:t xml:space="preserve"> in the </w:t>
            </w:r>
            <w:r w:rsidRPr="05A49BDE">
              <w:rPr>
                <w:rFonts w:ascii="Times" w:eastAsia="Times" w:hAnsi="Times" w:cs="Times"/>
                <w:i/>
                <w:iCs/>
                <w:szCs w:val="20"/>
              </w:rPr>
              <w:t>CSI-</w:t>
            </w:r>
            <w:proofErr w:type="spellStart"/>
            <w:r w:rsidRPr="05A49BDE">
              <w:rPr>
                <w:rFonts w:ascii="Times" w:eastAsia="Times" w:hAnsi="Times" w:cs="Times"/>
                <w:i/>
                <w:iCs/>
                <w:szCs w:val="20"/>
              </w:rPr>
              <w:t>ResourceConfig</w:t>
            </w:r>
            <w:proofErr w:type="spellEnd"/>
            <w:r w:rsidRPr="05A49BDE">
              <w:rPr>
                <w:rFonts w:ascii="Times" w:eastAsia="Times" w:hAnsi="Times" w:cs="Times"/>
                <w:szCs w:val="20"/>
              </w:rPr>
              <w:t xml:space="preserve">. </w:t>
            </w:r>
          </w:p>
          <w:p w14:paraId="5D6D19C9" w14:textId="77777777" w:rsidR="00A408CD" w:rsidRDefault="00A408CD">
            <w:pPr>
              <w:pStyle w:val="ListParagraph"/>
              <w:numPr>
                <w:ilvl w:val="0"/>
                <w:numId w:val="94"/>
              </w:numPr>
              <w:rPr>
                <w:rFonts w:ascii="Times" w:eastAsia="Times" w:hAnsi="Times" w:cs="Times"/>
                <w:szCs w:val="20"/>
              </w:rPr>
            </w:pPr>
            <w:r w:rsidRPr="05A49BDE">
              <w:rPr>
                <w:rFonts w:ascii="Times" w:eastAsia="Times" w:hAnsi="Times" w:cs="Times"/>
                <w:szCs w:val="20"/>
              </w:rPr>
              <w:t xml:space="preserve">UE determines the subcarrier spacing of the SRS-RSRP measurement resources configured in a </w:t>
            </w:r>
            <w:r w:rsidRPr="05A49BDE">
              <w:rPr>
                <w:rFonts w:ascii="Times" w:eastAsia="Times" w:hAnsi="Times" w:cs="Times"/>
                <w:i/>
                <w:iCs/>
                <w:szCs w:val="20"/>
              </w:rPr>
              <w:t>CSI-</w:t>
            </w:r>
            <w:proofErr w:type="spellStart"/>
            <w:r w:rsidRPr="05A49BDE">
              <w:rPr>
                <w:rFonts w:ascii="Times" w:eastAsia="Times" w:hAnsi="Times" w:cs="Times"/>
                <w:i/>
                <w:iCs/>
                <w:szCs w:val="20"/>
              </w:rPr>
              <w:t>ResourceConfig</w:t>
            </w:r>
            <w:proofErr w:type="spellEnd"/>
            <w:r w:rsidRPr="05A49BDE">
              <w:rPr>
                <w:rFonts w:ascii="Times" w:eastAsia="Times" w:hAnsi="Times" w:cs="Times"/>
                <w:szCs w:val="20"/>
              </w:rPr>
              <w:t xml:space="preserve"> based on the subcarrier spacing of the DL BWP identified by the higher-layer parameter</w:t>
            </w:r>
            <w:r w:rsidRPr="05A49BDE">
              <w:rPr>
                <w:rFonts w:ascii="Times" w:eastAsia="Times" w:hAnsi="Times" w:cs="Times"/>
                <w:i/>
                <w:iCs/>
                <w:szCs w:val="20"/>
              </w:rPr>
              <w:t xml:space="preserve"> </w:t>
            </w:r>
            <w:proofErr w:type="spellStart"/>
            <w:r w:rsidRPr="05A49BDE">
              <w:rPr>
                <w:rFonts w:ascii="Times" w:eastAsia="Times" w:hAnsi="Times" w:cs="Times"/>
                <w:i/>
                <w:iCs/>
                <w:szCs w:val="20"/>
              </w:rPr>
              <w:t>bwp</w:t>
            </w:r>
            <w:proofErr w:type="spellEnd"/>
            <w:r w:rsidRPr="05A49BDE">
              <w:rPr>
                <w:rFonts w:ascii="Times" w:eastAsia="Times" w:hAnsi="Times" w:cs="Times"/>
                <w:i/>
                <w:iCs/>
                <w:szCs w:val="20"/>
              </w:rPr>
              <w:t>-Id</w:t>
            </w:r>
            <w:r w:rsidRPr="05A49BDE">
              <w:rPr>
                <w:rFonts w:ascii="Times" w:eastAsia="Times" w:hAnsi="Times" w:cs="Times"/>
                <w:szCs w:val="20"/>
              </w:rPr>
              <w:t xml:space="preserve"> in the </w:t>
            </w:r>
            <w:r w:rsidRPr="05A49BDE">
              <w:rPr>
                <w:rFonts w:ascii="Times" w:eastAsia="Times" w:hAnsi="Times" w:cs="Times"/>
                <w:i/>
                <w:iCs/>
                <w:szCs w:val="20"/>
              </w:rPr>
              <w:t>CSI-</w:t>
            </w:r>
            <w:proofErr w:type="spellStart"/>
            <w:r w:rsidRPr="05A49BDE">
              <w:rPr>
                <w:rFonts w:ascii="Times" w:eastAsia="Times" w:hAnsi="Times" w:cs="Times"/>
                <w:i/>
                <w:iCs/>
                <w:szCs w:val="20"/>
              </w:rPr>
              <w:t>ResourceConfig</w:t>
            </w:r>
            <w:proofErr w:type="spellEnd"/>
            <w:r w:rsidRPr="05A49BDE">
              <w:rPr>
                <w:rFonts w:ascii="Times" w:eastAsia="Times" w:hAnsi="Times" w:cs="Times"/>
                <w:szCs w:val="20"/>
              </w:rPr>
              <w:t xml:space="preserve">. </w:t>
            </w:r>
          </w:p>
          <w:p w14:paraId="3D8328C2" w14:textId="77777777" w:rsidR="00A408CD" w:rsidRDefault="00A408CD">
            <w:pPr>
              <w:pStyle w:val="ListParagraph"/>
              <w:numPr>
                <w:ilvl w:val="0"/>
                <w:numId w:val="94"/>
              </w:numPr>
              <w:rPr>
                <w:rFonts w:ascii="Times" w:eastAsia="Times" w:hAnsi="Times" w:cs="Times"/>
                <w:szCs w:val="20"/>
              </w:rPr>
            </w:pPr>
            <w:r w:rsidRPr="05A49BDE">
              <w:rPr>
                <w:rFonts w:ascii="Times" w:eastAsia="Times" w:hAnsi="Times" w:cs="Times"/>
                <w:szCs w:val="20"/>
              </w:rPr>
              <w:t>Note: No RAN1 spec impact is expected.</w:t>
            </w:r>
          </w:p>
          <w:p w14:paraId="2AD8595C" w14:textId="77777777" w:rsidR="00A408CD" w:rsidRDefault="00A408CD">
            <w:pPr>
              <w:rPr>
                <w:lang w:eastAsia="zh-CN"/>
              </w:rPr>
            </w:pPr>
          </w:p>
        </w:tc>
      </w:tr>
    </w:tbl>
    <w:p w14:paraId="27F428C7" w14:textId="77777777" w:rsidR="00A408CD" w:rsidRDefault="00A408CD" w:rsidP="00A408CD">
      <w:pPr>
        <w:spacing w:beforeLines="50" w:before="120"/>
        <w:rPr>
          <w:lang w:eastAsia="zh-CN"/>
        </w:rPr>
      </w:pPr>
      <w:r w:rsidRPr="05A49BDE">
        <w:rPr>
          <w:lang w:eastAsia="zh-CN"/>
        </w:rPr>
        <w:t xml:space="preserve">From the RAN1 agreements we make the following observations: </w:t>
      </w:r>
    </w:p>
    <w:p w14:paraId="5CCD2D16" w14:textId="77777777" w:rsidR="00A408CD" w:rsidRDefault="00A408CD" w:rsidP="00A408CD">
      <w:pPr>
        <w:pStyle w:val="RAN4observation0"/>
        <w:numPr>
          <w:ilvl w:val="0"/>
          <w:numId w:val="0"/>
        </w:numPr>
      </w:pPr>
      <w:r>
        <w:t>L1-CLI-RSSI and L1-SRS-RSRP measurements can be configured to be performed in resources from:</w:t>
      </w:r>
    </w:p>
    <w:p w14:paraId="46479A2E" w14:textId="77777777" w:rsidR="00A408CD" w:rsidRDefault="00A408CD" w:rsidP="00A408CD">
      <w:pPr>
        <w:pStyle w:val="ListParagraph"/>
        <w:numPr>
          <w:ilvl w:val="0"/>
          <w:numId w:val="92"/>
        </w:numPr>
      </w:pPr>
      <w:r w:rsidRPr="05A49BDE">
        <w:rPr>
          <w:szCs w:val="20"/>
        </w:rPr>
        <w:t>In the same carrier as the serving cell, within the active BWP or in another configured BWP</w:t>
      </w:r>
    </w:p>
    <w:p w14:paraId="43F2B3D9" w14:textId="77777777" w:rsidR="00A408CD" w:rsidRDefault="00A408CD" w:rsidP="00A408CD">
      <w:pPr>
        <w:pStyle w:val="ListParagraph"/>
        <w:numPr>
          <w:ilvl w:val="0"/>
          <w:numId w:val="92"/>
        </w:numPr>
        <w:rPr>
          <w:szCs w:val="20"/>
        </w:rPr>
      </w:pPr>
      <w:r w:rsidRPr="05A49BDE">
        <w:rPr>
          <w:szCs w:val="20"/>
        </w:rPr>
        <w:t xml:space="preserve">In a different carrier than the serving cell. </w:t>
      </w:r>
    </w:p>
    <w:p w14:paraId="50EA5D34" w14:textId="0589AE08" w:rsidR="00A408CD" w:rsidRPr="00D04832" w:rsidRDefault="00A408CD" w:rsidP="00FF1A48">
      <w:pPr>
        <w:pStyle w:val="RAN4observation0"/>
        <w:numPr>
          <w:ilvl w:val="0"/>
          <w:numId w:val="0"/>
        </w:numPr>
        <w:jc w:val="both"/>
        <w:rPr>
          <w:rFonts w:eastAsiaTheme="minorEastAsia"/>
          <w:lang w:eastAsia="zh-CN"/>
        </w:rPr>
      </w:pPr>
      <w:r>
        <w:t xml:space="preserve">The subcarrier spacing to be used </w:t>
      </w:r>
      <w:r w:rsidR="0059791A">
        <w:t>for</w:t>
      </w:r>
      <w:r>
        <w:t xml:space="preserve"> the </w:t>
      </w:r>
      <w:r w:rsidR="0059791A">
        <w:t>L1-</w:t>
      </w:r>
      <w:r>
        <w:t xml:space="preserve">CLI-RSSI and </w:t>
      </w:r>
      <w:r w:rsidR="0059791A">
        <w:t>L1-</w:t>
      </w:r>
      <w:r>
        <w:t>SRS-RSRP measurement</w:t>
      </w:r>
      <w:r w:rsidR="0059791A">
        <w:t>s</w:t>
      </w:r>
      <w:r>
        <w:t xml:space="preserve"> is based on the subcarrier spacing of the DL BWP identified by the higher-layer parameter </w:t>
      </w:r>
      <w:proofErr w:type="spellStart"/>
      <w:r w:rsidRPr="009B04F5">
        <w:rPr>
          <w:i/>
          <w:iCs/>
        </w:rPr>
        <w:t>bwp</w:t>
      </w:r>
      <w:proofErr w:type="spellEnd"/>
      <w:r w:rsidRPr="009B04F5">
        <w:rPr>
          <w:i/>
          <w:iCs/>
        </w:rPr>
        <w:t>-Id</w:t>
      </w:r>
      <w:r>
        <w:t xml:space="preserve"> in the </w:t>
      </w:r>
      <w:r w:rsidRPr="009B04F5">
        <w:rPr>
          <w:i/>
          <w:iCs/>
        </w:rPr>
        <w:t>CSI-</w:t>
      </w:r>
      <w:proofErr w:type="spellStart"/>
      <w:r w:rsidRPr="009B04F5">
        <w:rPr>
          <w:i/>
          <w:iCs/>
        </w:rPr>
        <w:t>ResourceConfig</w:t>
      </w:r>
      <w:proofErr w:type="spellEnd"/>
      <w:r w:rsidR="00080424">
        <w:rPr>
          <w:rFonts w:eastAsiaTheme="minorEastAsia" w:hint="eastAsia"/>
          <w:lang w:eastAsia="zh-CN"/>
        </w:rPr>
        <w:t xml:space="preserve"> which can be the same or different from the subcarrier spacing of active BWP. </w:t>
      </w:r>
      <w:r w:rsidR="0059791A">
        <w:rPr>
          <w:rFonts w:eastAsiaTheme="minorEastAsia"/>
          <w:lang w:eastAsia="zh-CN"/>
        </w:rPr>
        <w:t>From RAN4 point of view, our preference is that the</w:t>
      </w:r>
      <w:r w:rsidR="00F40E0E">
        <w:rPr>
          <w:rFonts w:eastAsiaTheme="minorEastAsia" w:hint="eastAsia"/>
          <w:lang w:eastAsia="zh-CN"/>
        </w:rPr>
        <w:t xml:space="preserve"> UE shall </w:t>
      </w:r>
      <w:r w:rsidR="00F40E0E">
        <w:rPr>
          <w:rFonts w:eastAsiaTheme="minorEastAsia"/>
          <w:lang w:eastAsia="zh-CN"/>
        </w:rPr>
        <w:t>perform</w:t>
      </w:r>
      <w:r w:rsidR="00F40E0E">
        <w:rPr>
          <w:rFonts w:eastAsiaTheme="minorEastAsia" w:hint="eastAsia"/>
          <w:lang w:eastAsia="zh-CN"/>
        </w:rPr>
        <w:t xml:space="preserve"> </w:t>
      </w:r>
      <w:r w:rsidR="0059791A">
        <w:rPr>
          <w:rFonts w:eastAsiaTheme="minorEastAsia"/>
          <w:lang w:eastAsia="zh-CN"/>
        </w:rPr>
        <w:t>L1-</w:t>
      </w:r>
      <w:r w:rsidR="00F40E0E">
        <w:rPr>
          <w:rFonts w:eastAsiaTheme="minorEastAsia" w:hint="eastAsia"/>
          <w:lang w:eastAsia="zh-CN"/>
        </w:rPr>
        <w:t xml:space="preserve">CLI-RSSI </w:t>
      </w:r>
      <w:r w:rsidR="0059791A">
        <w:rPr>
          <w:rFonts w:eastAsiaTheme="minorEastAsia"/>
          <w:lang w:eastAsia="zh-CN"/>
        </w:rPr>
        <w:t xml:space="preserve">and L1-SRS-RSRP </w:t>
      </w:r>
      <w:r w:rsidR="00F40E0E">
        <w:rPr>
          <w:rFonts w:eastAsiaTheme="minorEastAsia" w:hint="eastAsia"/>
          <w:lang w:eastAsia="zh-CN"/>
        </w:rPr>
        <w:t xml:space="preserve">measurement </w:t>
      </w:r>
      <w:r w:rsidR="0059791A">
        <w:rPr>
          <w:rFonts w:eastAsiaTheme="minorEastAsia"/>
          <w:lang w:eastAsia="zh-CN"/>
        </w:rPr>
        <w:t>assuming</w:t>
      </w:r>
      <w:r w:rsidR="00F40E0E">
        <w:rPr>
          <w:rFonts w:eastAsiaTheme="minorEastAsia" w:hint="eastAsia"/>
          <w:lang w:eastAsia="zh-CN"/>
        </w:rPr>
        <w:t xml:space="preserve"> the SCS of the active BWP. </w:t>
      </w:r>
      <w:r w:rsidR="0059791A">
        <w:rPr>
          <w:rFonts w:eastAsiaTheme="minorEastAsia"/>
          <w:lang w:eastAsia="zh-CN"/>
        </w:rPr>
        <w:t>Note that t</w:t>
      </w:r>
      <w:r w:rsidR="00F40E0E">
        <w:rPr>
          <w:rFonts w:eastAsiaTheme="minorEastAsia" w:hint="eastAsia"/>
          <w:lang w:eastAsia="zh-CN"/>
        </w:rPr>
        <w:t xml:space="preserve">his </w:t>
      </w:r>
      <w:r w:rsidR="0059791A">
        <w:rPr>
          <w:rFonts w:eastAsiaTheme="minorEastAsia"/>
          <w:lang w:eastAsia="zh-CN"/>
        </w:rPr>
        <w:t xml:space="preserve">assumption </w:t>
      </w:r>
      <w:r w:rsidR="00F40E0E">
        <w:rPr>
          <w:rFonts w:eastAsiaTheme="minorEastAsia" w:hint="eastAsia"/>
          <w:lang w:eastAsia="zh-CN"/>
        </w:rPr>
        <w:t xml:space="preserve">is the same as </w:t>
      </w:r>
      <w:r w:rsidR="00F40E0E">
        <w:rPr>
          <w:rFonts w:eastAsiaTheme="minorEastAsia"/>
          <w:lang w:eastAsia="zh-CN"/>
        </w:rPr>
        <w:t>the</w:t>
      </w:r>
      <w:r w:rsidR="00F40E0E">
        <w:rPr>
          <w:rFonts w:eastAsiaTheme="minorEastAsia" w:hint="eastAsia"/>
          <w:lang w:eastAsia="zh-CN"/>
        </w:rPr>
        <w:t xml:space="preserve"> R</w:t>
      </w:r>
      <w:r w:rsidR="0059791A">
        <w:rPr>
          <w:rFonts w:eastAsiaTheme="minorEastAsia"/>
          <w:lang w:eastAsia="zh-CN"/>
        </w:rPr>
        <w:t>el-</w:t>
      </w:r>
      <w:r w:rsidR="00F40E0E">
        <w:rPr>
          <w:rFonts w:eastAsiaTheme="minorEastAsia" w:hint="eastAsia"/>
          <w:lang w:eastAsia="zh-CN"/>
        </w:rPr>
        <w:t xml:space="preserve">16 </w:t>
      </w:r>
      <w:r w:rsidR="0059791A">
        <w:rPr>
          <w:rFonts w:eastAsiaTheme="minorEastAsia"/>
          <w:lang w:eastAsia="zh-CN"/>
        </w:rPr>
        <w:t xml:space="preserve">L3 </w:t>
      </w:r>
      <w:r w:rsidR="00F40E0E">
        <w:rPr>
          <w:rFonts w:eastAsiaTheme="minorEastAsia" w:hint="eastAsia"/>
          <w:lang w:eastAsia="zh-CN"/>
        </w:rPr>
        <w:t xml:space="preserve">CLI measurement. </w:t>
      </w:r>
    </w:p>
    <w:p w14:paraId="4A0677C5" w14:textId="5B0E4F61" w:rsidR="00A408CD" w:rsidRPr="00326C5D" w:rsidRDefault="003B773F" w:rsidP="00A408CD">
      <w:pPr>
        <w:pStyle w:val="RAN4proposal"/>
        <w:ind w:left="0" w:firstLine="0"/>
        <w:rPr>
          <w:b w:val="0"/>
          <w:iCs w:val="0"/>
          <w:szCs w:val="22"/>
          <w:lang w:eastAsia="zh-CN"/>
        </w:rPr>
      </w:pPr>
      <w:r>
        <w:rPr>
          <w:lang w:eastAsia="zh-CN"/>
        </w:rPr>
        <w:t>From RAN4 perspective, t</w:t>
      </w:r>
      <w:r w:rsidR="00A408CD">
        <w:rPr>
          <w:lang w:eastAsia="zh-CN"/>
        </w:rPr>
        <w:t xml:space="preserve">he UE shall perform </w:t>
      </w:r>
      <w:r w:rsidR="00866719">
        <w:rPr>
          <w:rFonts w:hint="eastAsia"/>
          <w:lang w:eastAsia="zh-CN"/>
        </w:rPr>
        <w:t>L1-</w:t>
      </w:r>
      <w:r w:rsidR="00A408CD">
        <w:rPr>
          <w:lang w:eastAsia="zh-CN"/>
        </w:rPr>
        <w:t xml:space="preserve">CLI-RSSI </w:t>
      </w:r>
      <w:r w:rsidR="0059791A">
        <w:rPr>
          <w:lang w:eastAsia="zh-CN"/>
        </w:rPr>
        <w:t xml:space="preserve">and L1-SRS-RSRP </w:t>
      </w:r>
      <w:r w:rsidR="00A408CD" w:rsidRPr="006D1657">
        <w:rPr>
          <w:lang w:val="en-US"/>
        </w:rPr>
        <w:t>measurement</w:t>
      </w:r>
      <w:r w:rsidR="0059791A">
        <w:rPr>
          <w:lang w:val="en-US"/>
        </w:rPr>
        <w:t>s</w:t>
      </w:r>
      <w:r w:rsidR="00A408CD">
        <w:rPr>
          <w:lang w:eastAsia="zh-CN"/>
        </w:rPr>
        <w:t xml:space="preserve"> </w:t>
      </w:r>
      <w:r w:rsidR="0059791A">
        <w:rPr>
          <w:lang w:eastAsia="zh-CN"/>
        </w:rPr>
        <w:t>assuming</w:t>
      </w:r>
      <w:r w:rsidR="0059791A">
        <w:rPr>
          <w:lang w:eastAsia="zh-CN"/>
        </w:rPr>
        <w:t xml:space="preserve"> </w:t>
      </w:r>
      <w:r w:rsidR="00A408CD">
        <w:rPr>
          <w:lang w:eastAsia="zh-CN"/>
        </w:rPr>
        <w:t xml:space="preserve">the SCS of the </w:t>
      </w:r>
      <w:r w:rsidR="00376806">
        <w:rPr>
          <w:rFonts w:hint="eastAsia"/>
          <w:lang w:eastAsia="zh-CN"/>
        </w:rPr>
        <w:t xml:space="preserve">active </w:t>
      </w:r>
      <w:r w:rsidR="00A408CD">
        <w:rPr>
          <w:lang w:eastAsia="zh-CN"/>
        </w:rPr>
        <w:t xml:space="preserve">DL </w:t>
      </w:r>
      <w:r w:rsidR="00A408CD" w:rsidRPr="00AA517D">
        <w:rPr>
          <w:lang w:eastAsia="zh-CN"/>
        </w:rPr>
        <w:t>BWP</w:t>
      </w:r>
      <w:r w:rsidR="00A408CD">
        <w:rPr>
          <w:lang w:eastAsia="zh-CN"/>
        </w:rPr>
        <w:t>.</w:t>
      </w:r>
    </w:p>
    <w:p w14:paraId="0910AA4F" w14:textId="3D1E8CEE" w:rsidR="00576025" w:rsidRPr="00C6753B" w:rsidRDefault="001961BD" w:rsidP="009F099E">
      <w:pPr>
        <w:pStyle w:val="RAN4H2"/>
        <w:numPr>
          <w:ilvl w:val="1"/>
          <w:numId w:val="111"/>
        </w:numPr>
        <w:rPr>
          <w:rFonts w:eastAsia="Arial"/>
          <w:lang w:val="en-US"/>
        </w:rPr>
      </w:pPr>
      <w:r>
        <w:rPr>
          <w:rFonts w:eastAsia="Arial"/>
          <w:lang w:val="en-US"/>
        </w:rPr>
        <w:t>L1-</w:t>
      </w:r>
      <w:r w:rsidR="00576025" w:rsidRPr="00C6753B">
        <w:rPr>
          <w:rFonts w:eastAsia="Arial"/>
          <w:lang w:val="en-US"/>
        </w:rPr>
        <w:t>CLI-RSSI report mapping</w:t>
      </w:r>
    </w:p>
    <w:p w14:paraId="48837792" w14:textId="083F6C19" w:rsidR="008E0BFF" w:rsidRDefault="001E6DE9" w:rsidP="00FF1A48">
      <w:pPr>
        <w:jc w:val="both"/>
        <w:rPr>
          <w:lang w:eastAsia="zh-CN"/>
        </w:rPr>
      </w:pPr>
      <w:r>
        <w:rPr>
          <w:lang w:eastAsia="zh-CN"/>
        </w:rPr>
        <w:t>T</w:t>
      </w:r>
      <w:r w:rsidR="00576025" w:rsidRPr="00576025">
        <w:rPr>
          <w:lang w:eastAsia="zh-CN"/>
        </w:rPr>
        <w:t xml:space="preserve">he reporting range of </w:t>
      </w:r>
      <w:r w:rsidR="001961BD">
        <w:rPr>
          <w:lang w:eastAsia="zh-CN"/>
        </w:rPr>
        <w:t>L1-</w:t>
      </w:r>
      <w:r w:rsidR="00576025" w:rsidRPr="00576025">
        <w:rPr>
          <w:lang w:eastAsia="zh-CN"/>
        </w:rPr>
        <w:t xml:space="preserve">CLI-RSSI is defined from -100 dBm to -25 dBm with 1 dB resolution. The mapping of measured quantity is defined in </w:t>
      </w:r>
      <w:r w:rsidR="0013544E">
        <w:rPr>
          <w:lang w:eastAsia="zh-CN"/>
        </w:rPr>
        <w:t>T</w:t>
      </w:r>
      <w:r w:rsidR="00576025" w:rsidRPr="00576025">
        <w:rPr>
          <w:lang w:eastAsia="zh-CN"/>
        </w:rPr>
        <w:t xml:space="preserve">able 10.1.22.2.2-1. </w:t>
      </w:r>
      <w:r w:rsidR="008E0BFF">
        <w:rPr>
          <w:lang w:eastAsia="zh-CN"/>
        </w:rPr>
        <w:t>One aspect to highlight is the fact that</w:t>
      </w:r>
      <w:r w:rsidR="00690A8E">
        <w:rPr>
          <w:lang w:eastAsia="zh-CN"/>
        </w:rPr>
        <w:t>, for current L3 CLI-RSSI measurements, the UE is expected to scale the measurement CLI-RSSI to report a nominal RSSI equivalent to 6 RB measurement with 15 kHz SCS.</w:t>
      </w:r>
      <w:r>
        <w:rPr>
          <w:lang w:eastAsia="zh-CN"/>
        </w:rPr>
        <w:t xml:space="preserve"> We would like RAN4 to confirm if the same UE behaviour is expected now for </w:t>
      </w:r>
      <w:r w:rsidR="00B3481D">
        <w:rPr>
          <w:lang w:eastAsia="zh-CN"/>
        </w:rPr>
        <w:t>L1 CLI-RSSI measurements.</w:t>
      </w:r>
      <w:r w:rsidR="00E670E3">
        <w:rPr>
          <w:lang w:eastAsia="zh-CN"/>
        </w:rPr>
        <w:t xml:space="preserve"> In our view, the scaling of the measured CLI-RSSI is needed to ensure that </w:t>
      </w:r>
      <w:r w:rsidR="00322405">
        <w:rPr>
          <w:lang w:eastAsia="zh-CN"/>
        </w:rPr>
        <w:t>measurements are comparable</w:t>
      </w:r>
      <w:r w:rsidR="00C16903">
        <w:rPr>
          <w:lang w:eastAsia="zh-CN"/>
        </w:rPr>
        <w:t xml:space="preserve"> and </w:t>
      </w:r>
      <w:r w:rsidR="00490B1C">
        <w:rPr>
          <w:lang w:eastAsia="zh-CN"/>
        </w:rPr>
        <w:t xml:space="preserve">consistent across different </w:t>
      </w:r>
      <w:r w:rsidR="00B52E51">
        <w:rPr>
          <w:lang w:eastAsia="zh-CN"/>
        </w:rPr>
        <w:t xml:space="preserve">measurement </w:t>
      </w:r>
      <w:r w:rsidR="00490B1C">
        <w:rPr>
          <w:lang w:eastAsia="zh-CN"/>
        </w:rPr>
        <w:t>bandwidth</w:t>
      </w:r>
      <w:r w:rsidR="00B52E51">
        <w:rPr>
          <w:lang w:eastAsia="zh-CN"/>
        </w:rPr>
        <w:t>s</w:t>
      </w:r>
      <w:r w:rsidR="00490B1C">
        <w:rPr>
          <w:lang w:eastAsia="zh-CN"/>
        </w:rPr>
        <w:t>.</w:t>
      </w:r>
      <w:r w:rsidR="00C16903">
        <w:rPr>
          <w:lang w:eastAsia="zh-CN"/>
        </w:rPr>
        <w:t xml:space="preserve"> </w:t>
      </w:r>
    </w:p>
    <w:p w14:paraId="15322D7A" w14:textId="467BF5AA" w:rsidR="00B3481D" w:rsidRDefault="00B3481D" w:rsidP="0090698C">
      <w:pPr>
        <w:pStyle w:val="RAN4proposal"/>
        <w:ind w:left="0" w:firstLine="0"/>
        <w:rPr>
          <w:lang w:eastAsia="zh-CN"/>
        </w:rPr>
      </w:pPr>
      <w:r>
        <w:rPr>
          <w:lang w:eastAsia="zh-CN"/>
        </w:rPr>
        <w:t xml:space="preserve">RAN4 to discuss whether the UE shall </w:t>
      </w:r>
      <w:r w:rsidR="00C84A50">
        <w:rPr>
          <w:lang w:eastAsia="zh-CN"/>
        </w:rPr>
        <w:t>report the measure</w:t>
      </w:r>
      <w:r w:rsidR="0092472D">
        <w:rPr>
          <w:rFonts w:hint="eastAsia"/>
          <w:lang w:eastAsia="zh-CN"/>
        </w:rPr>
        <w:t>d</w:t>
      </w:r>
      <w:r w:rsidR="00C84A50">
        <w:rPr>
          <w:lang w:eastAsia="zh-CN"/>
        </w:rPr>
        <w:t xml:space="preserve"> L1-CLI-RSSI or a nominal L1-CLI-RSSI equivalent to a 6 RB measurement with 15 kHz SCS.</w:t>
      </w:r>
    </w:p>
    <w:p w14:paraId="687356A9" w14:textId="77777777" w:rsidR="00041FE8" w:rsidRDefault="00041FE8" w:rsidP="00041FE8">
      <w:pPr>
        <w:pStyle w:val="RAN4H1"/>
        <w:rPr>
          <w:lang w:val="en-US"/>
        </w:rPr>
      </w:pPr>
      <w:r>
        <w:rPr>
          <w:rFonts w:hint="eastAsia"/>
          <w:lang w:val="en-US" w:eastAsia="zh-CN"/>
        </w:rPr>
        <w:t xml:space="preserve">4. </w:t>
      </w:r>
      <w:r w:rsidRPr="00CC0D75">
        <w:rPr>
          <w:rFonts w:eastAsiaTheme="minorEastAsia" w:hint="eastAsia"/>
          <w:lang w:val="en-US" w:eastAsia="zh-CN"/>
        </w:rPr>
        <w:t>General</w:t>
      </w:r>
    </w:p>
    <w:p w14:paraId="11D3EF7A" w14:textId="6BE0D379" w:rsidR="00691F52" w:rsidRPr="00A80C21" w:rsidRDefault="00206624" w:rsidP="009F099E">
      <w:pPr>
        <w:pStyle w:val="RAN4H2"/>
        <w:numPr>
          <w:ilvl w:val="1"/>
          <w:numId w:val="108"/>
        </w:numPr>
        <w:rPr>
          <w:rFonts w:eastAsia="Arial"/>
          <w:lang w:val="en-US"/>
        </w:rPr>
      </w:pPr>
      <w:bookmarkStart w:id="5" w:name="_Toc116995848"/>
      <w:bookmarkEnd w:id="4"/>
      <w:r w:rsidRPr="00A80C21">
        <w:rPr>
          <w:rFonts w:eastAsia="Arial"/>
          <w:lang w:val="en-US"/>
        </w:rPr>
        <w:t>Requirement applicability</w:t>
      </w:r>
    </w:p>
    <w:p w14:paraId="261143F3" w14:textId="77777777" w:rsidR="00DA2B16" w:rsidRDefault="00483E41" w:rsidP="00FF1A48">
      <w:pPr>
        <w:jc w:val="both"/>
        <w:rPr>
          <w:lang w:val="en-US" w:eastAsia="zh-CN"/>
        </w:rPr>
      </w:pPr>
      <w:r w:rsidRPr="00587DA8">
        <w:rPr>
          <w:lang w:val="en-US" w:eastAsia="zh-CN"/>
        </w:rPr>
        <w:t>In R16 CLI measurements, the</w:t>
      </w:r>
      <w:r>
        <w:rPr>
          <w:lang w:val="en-US" w:eastAsia="zh-CN"/>
        </w:rPr>
        <w:t xml:space="preserve"> measurement requirements apply only when the measurement resource is fully confined within active BWP. While SBFD operation is considered in R19, the SRS-RSRP and CLI-RSSI in Method#3 will be configured in UL subband. However, the UL subband is also considered within DL active BWP. Hence the existing applicability conditions in R16 are still applicable to R19 L1 CLI measurement. </w:t>
      </w:r>
    </w:p>
    <w:p w14:paraId="435CC1B4" w14:textId="7CC0C4A9" w:rsidR="000C7B8D" w:rsidRDefault="000C7B8D" w:rsidP="00FF1A48">
      <w:pPr>
        <w:jc w:val="both"/>
        <w:rPr>
          <w:lang w:val="en-US" w:eastAsia="zh-CN"/>
        </w:rPr>
      </w:pPr>
      <w:r>
        <w:rPr>
          <w:rFonts w:hint="eastAsia"/>
          <w:lang w:val="en-US" w:eastAsia="zh-CN"/>
        </w:rPr>
        <w:t xml:space="preserve">There was a </w:t>
      </w:r>
      <w:r>
        <w:rPr>
          <w:lang w:val="en-US" w:eastAsia="zh-CN"/>
        </w:rPr>
        <w:t>proposal</w:t>
      </w:r>
      <w:r>
        <w:rPr>
          <w:rFonts w:hint="eastAsia"/>
          <w:lang w:val="en-US" w:eastAsia="zh-CN"/>
        </w:rPr>
        <w:t xml:space="preserve"> to </w:t>
      </w:r>
      <w:r>
        <w:rPr>
          <w:lang w:val="en-US" w:eastAsia="zh-CN"/>
        </w:rPr>
        <w:t>clarify</w:t>
      </w:r>
      <w:r>
        <w:rPr>
          <w:rFonts w:hint="eastAsia"/>
          <w:lang w:val="en-US" w:eastAsia="zh-CN"/>
        </w:rPr>
        <w:t xml:space="preserve"> </w:t>
      </w:r>
      <w:r w:rsidR="00006CF8">
        <w:rPr>
          <w:rFonts w:hint="eastAsia"/>
          <w:lang w:val="en-US" w:eastAsia="zh-CN"/>
        </w:rPr>
        <w:t xml:space="preserve">the </w:t>
      </w:r>
      <w:r>
        <w:rPr>
          <w:rFonts w:hint="eastAsia"/>
          <w:lang w:val="en-US" w:eastAsia="zh-CN"/>
        </w:rPr>
        <w:t xml:space="preserve">L1-SRS-RSRP measurement resource is confined within UL subband of active BWP. This is true for </w:t>
      </w:r>
      <w:r w:rsidRPr="00545BEB">
        <w:rPr>
          <w:rFonts w:hint="eastAsia"/>
          <w:lang w:val="en-US" w:eastAsia="zh-CN"/>
        </w:rPr>
        <w:t>SBFD operation</w:t>
      </w:r>
      <w:r w:rsidR="00F259BB" w:rsidRPr="00545BEB">
        <w:rPr>
          <w:lang w:val="en-US" w:eastAsia="zh-CN"/>
        </w:rPr>
        <w:t>, however</w:t>
      </w:r>
      <w:r w:rsidR="009D609D" w:rsidRPr="00545BEB">
        <w:rPr>
          <w:lang w:val="en-US" w:eastAsia="zh-CN"/>
        </w:rPr>
        <w:t xml:space="preserve"> RAN1 is </w:t>
      </w:r>
      <w:r w:rsidR="00F259BB" w:rsidRPr="00D04832">
        <w:rPr>
          <w:lang w:val="en-US" w:eastAsia="zh-CN"/>
        </w:rPr>
        <w:t xml:space="preserve">still </w:t>
      </w:r>
      <w:r w:rsidR="006F51E8" w:rsidRPr="00D04832">
        <w:rPr>
          <w:lang w:val="en-US" w:eastAsia="zh-CN"/>
        </w:rPr>
        <w:t xml:space="preserve">discussing </w:t>
      </w:r>
      <w:r w:rsidR="00F259BB" w:rsidRPr="00D04832">
        <w:rPr>
          <w:lang w:val="en-US" w:eastAsia="zh-CN"/>
        </w:rPr>
        <w:t>whether</w:t>
      </w:r>
      <w:r w:rsidR="009D609D" w:rsidRPr="00545BEB">
        <w:rPr>
          <w:rFonts w:hint="eastAsia"/>
          <w:lang w:val="en-US" w:eastAsia="zh-CN"/>
        </w:rPr>
        <w:t xml:space="preserve"> L1 CLI measurement</w:t>
      </w:r>
      <w:r w:rsidR="00F259BB" w:rsidRPr="00545BEB">
        <w:rPr>
          <w:lang w:val="en-US" w:eastAsia="zh-CN"/>
        </w:rPr>
        <w:t>s</w:t>
      </w:r>
      <w:r w:rsidR="009D609D" w:rsidRPr="00545BEB">
        <w:rPr>
          <w:rFonts w:hint="eastAsia"/>
          <w:lang w:val="en-US" w:eastAsia="zh-CN"/>
        </w:rPr>
        <w:t xml:space="preserve"> </w:t>
      </w:r>
      <w:r w:rsidR="00F259BB" w:rsidRPr="00545BEB">
        <w:rPr>
          <w:lang w:val="en-US" w:eastAsia="zh-CN"/>
        </w:rPr>
        <w:t>are</w:t>
      </w:r>
      <w:r w:rsidR="006F51E8" w:rsidRPr="00545BEB">
        <w:rPr>
          <w:lang w:val="en-US" w:eastAsia="zh-CN"/>
        </w:rPr>
        <w:t xml:space="preserve"> also</w:t>
      </w:r>
      <w:r w:rsidR="009D609D" w:rsidRPr="00545BEB">
        <w:rPr>
          <w:rFonts w:hint="eastAsia"/>
          <w:lang w:val="en-US" w:eastAsia="zh-CN"/>
        </w:rPr>
        <w:t xml:space="preserve"> applicable for dynamic TDD</w:t>
      </w:r>
      <w:r w:rsidR="00F259BB" w:rsidRPr="00545BEB">
        <w:rPr>
          <w:lang w:val="en-US" w:eastAsia="zh-CN"/>
        </w:rPr>
        <w:t xml:space="preserve"> operation</w:t>
      </w:r>
      <w:r w:rsidR="009D609D" w:rsidRPr="00545BEB">
        <w:rPr>
          <w:rFonts w:hint="eastAsia"/>
          <w:lang w:val="en-US" w:eastAsia="zh-CN"/>
        </w:rPr>
        <w:t xml:space="preserve">. </w:t>
      </w:r>
      <w:r w:rsidR="0012211B" w:rsidRPr="00545BEB">
        <w:rPr>
          <w:rFonts w:hint="eastAsia"/>
          <w:lang w:val="en-US" w:eastAsia="zh-CN"/>
        </w:rPr>
        <w:t xml:space="preserve">We </w:t>
      </w:r>
      <w:r w:rsidR="0012211B" w:rsidRPr="00545BEB">
        <w:rPr>
          <w:lang w:val="en-US" w:eastAsia="zh-CN"/>
        </w:rPr>
        <w:t>don’t</w:t>
      </w:r>
      <w:r w:rsidR="0012211B" w:rsidRPr="00545BEB">
        <w:rPr>
          <w:rFonts w:hint="eastAsia"/>
          <w:lang w:val="en-US" w:eastAsia="zh-CN"/>
        </w:rPr>
        <w:t xml:space="preserve"> see any showstopper to configure L1 CLI measurement in dynamic TDD hence a general wording on the applicability is preferred. </w:t>
      </w:r>
      <w:r w:rsidR="005307B9" w:rsidRPr="00545BEB">
        <w:rPr>
          <w:rFonts w:hint="eastAsia"/>
          <w:lang w:val="en-US" w:eastAsia="zh-CN"/>
        </w:rPr>
        <w:t>T</w:t>
      </w:r>
      <w:r w:rsidR="005307B9" w:rsidRPr="00545BEB">
        <w:rPr>
          <w:lang w:val="en-US" w:eastAsia="zh-CN"/>
        </w:rPr>
        <w:t>he existing applicability conditions in R16</w:t>
      </w:r>
      <w:r w:rsidR="005307B9" w:rsidRPr="00545BEB">
        <w:rPr>
          <w:rFonts w:hint="eastAsia"/>
          <w:lang w:val="en-US" w:eastAsia="zh-CN"/>
        </w:rPr>
        <w:t xml:space="preserve"> CLI measurement can be reused for R19 L1 CLI measurement.</w:t>
      </w:r>
      <w:r w:rsidR="005307B9">
        <w:rPr>
          <w:rFonts w:hint="eastAsia"/>
          <w:lang w:val="en-US" w:eastAsia="zh-CN"/>
        </w:rPr>
        <w:t xml:space="preserve"> </w:t>
      </w:r>
    </w:p>
    <w:p w14:paraId="210A1097" w14:textId="77777777" w:rsidR="00483E41" w:rsidRPr="00DE6E0B" w:rsidRDefault="00483E41" w:rsidP="00483E41">
      <w:pPr>
        <w:rPr>
          <w:i/>
          <w:iCs/>
          <w:u w:val="single"/>
          <w:lang w:val="en-US" w:eastAsia="zh-CN"/>
        </w:rPr>
      </w:pPr>
      <w:r w:rsidRPr="00DE6E0B">
        <w:rPr>
          <w:i/>
          <w:iCs/>
          <w:u w:val="single"/>
          <w:lang w:val="en-US" w:eastAsia="zh-CN"/>
        </w:rPr>
        <w:t>TS 38.133 clause 9.7.1:</w:t>
      </w:r>
    </w:p>
    <w:p w14:paraId="1A2B2E4D" w14:textId="77777777" w:rsidR="00483E41" w:rsidRPr="00DE6E0B" w:rsidRDefault="00483E41" w:rsidP="00483E41">
      <w:pPr>
        <w:rPr>
          <w:i/>
          <w:iCs/>
          <w:lang w:val="en-US" w:eastAsia="ko-KR"/>
        </w:rPr>
      </w:pPr>
      <w:r w:rsidRPr="00DE6E0B">
        <w:rPr>
          <w:i/>
          <w:iCs/>
          <w:lang w:eastAsia="ko-KR"/>
        </w:rPr>
        <w:t>CLI measurements are only applicable for RRC_CONNECTED intra-frequency:</w:t>
      </w:r>
    </w:p>
    <w:p w14:paraId="059BF15B" w14:textId="77777777" w:rsidR="00483E41" w:rsidRPr="00DE6E0B" w:rsidRDefault="00483E41" w:rsidP="00483E41">
      <w:pPr>
        <w:pStyle w:val="B1"/>
        <w:rPr>
          <w:i/>
          <w:iCs/>
          <w:lang w:eastAsia="ko-KR"/>
        </w:rPr>
      </w:pPr>
      <w:r w:rsidRPr="00DE6E0B">
        <w:rPr>
          <w:i/>
          <w:iCs/>
          <w:lang w:eastAsia="ko-KR"/>
        </w:rPr>
        <w:t>-</w:t>
      </w:r>
      <w:r w:rsidRPr="00DE6E0B">
        <w:rPr>
          <w:i/>
          <w:iCs/>
          <w:lang w:eastAsia="ko-KR"/>
        </w:rPr>
        <w:tab/>
        <w:t>when SRS-RSRP measurement resource is fully confined within BW of DL active BWP</w:t>
      </w:r>
    </w:p>
    <w:p w14:paraId="4A86D812" w14:textId="77777777" w:rsidR="00483E41" w:rsidRPr="00DE6E0B" w:rsidRDefault="00483E41" w:rsidP="00483E41">
      <w:pPr>
        <w:pStyle w:val="B1"/>
        <w:rPr>
          <w:i/>
          <w:iCs/>
          <w:lang w:eastAsia="ko-KR"/>
        </w:rPr>
      </w:pPr>
      <w:r w:rsidRPr="00DE6E0B">
        <w:rPr>
          <w:i/>
          <w:iCs/>
          <w:lang w:eastAsia="ko-KR"/>
        </w:rPr>
        <w:t>-</w:t>
      </w:r>
      <w:r w:rsidRPr="00DE6E0B">
        <w:rPr>
          <w:i/>
          <w:iCs/>
          <w:lang w:eastAsia="ko-KR"/>
        </w:rPr>
        <w:tab/>
        <w:t>when CLI-RSSI measurement resou</w:t>
      </w:r>
      <w:r>
        <w:rPr>
          <w:i/>
          <w:iCs/>
          <w:lang w:eastAsia="ko-KR"/>
        </w:rPr>
        <w:t>r</w:t>
      </w:r>
      <w:r w:rsidRPr="00DE6E0B">
        <w:rPr>
          <w:i/>
          <w:iCs/>
          <w:lang w:eastAsia="ko-KR"/>
        </w:rPr>
        <w:t>ce is configured within active BWP</w:t>
      </w:r>
    </w:p>
    <w:p w14:paraId="321C043B" w14:textId="77777777" w:rsidR="00483E41" w:rsidRPr="00B82A88" w:rsidRDefault="00483E41" w:rsidP="00483E41">
      <w:pPr>
        <w:pStyle w:val="RAN4proposal"/>
        <w:rPr>
          <w:lang w:eastAsia="zh-CN"/>
        </w:rPr>
      </w:pPr>
      <w:r w:rsidRPr="00B82A88">
        <w:rPr>
          <w:lang w:eastAsia="zh-CN"/>
        </w:rPr>
        <w:t>The L1 CLI measurement requirements are applicable for</w:t>
      </w:r>
      <w:r w:rsidRPr="00B82A88">
        <w:rPr>
          <w:lang w:eastAsia="ko-KR"/>
        </w:rPr>
        <w:t xml:space="preserve"> RRC_CONNECTED intra-frequency: </w:t>
      </w:r>
      <w:r w:rsidRPr="00B82A88">
        <w:rPr>
          <w:lang w:eastAsia="zh-CN"/>
        </w:rPr>
        <w:t xml:space="preserve">  </w:t>
      </w:r>
    </w:p>
    <w:p w14:paraId="77DB0F2A" w14:textId="09F19F88" w:rsidR="00483E41" w:rsidRPr="00B82A88" w:rsidRDefault="00483E41" w:rsidP="00483E41">
      <w:pPr>
        <w:pStyle w:val="B1"/>
        <w:rPr>
          <w:b/>
          <w:iCs/>
          <w:lang w:eastAsia="ko-KR"/>
        </w:rPr>
      </w:pPr>
      <w:r w:rsidRPr="00B82A88">
        <w:rPr>
          <w:b/>
          <w:iCs/>
          <w:lang w:eastAsia="ko-KR"/>
        </w:rPr>
        <w:t>-</w:t>
      </w:r>
      <w:r w:rsidRPr="00B82A88">
        <w:rPr>
          <w:b/>
          <w:iCs/>
          <w:lang w:eastAsia="ko-KR"/>
        </w:rPr>
        <w:tab/>
        <w:t xml:space="preserve">when </w:t>
      </w:r>
      <w:r w:rsidR="00EB12B8">
        <w:rPr>
          <w:b/>
          <w:iCs/>
          <w:lang w:eastAsia="ko-KR"/>
        </w:rPr>
        <w:t>L1-</w:t>
      </w:r>
      <w:r w:rsidRPr="00B82A88">
        <w:rPr>
          <w:b/>
          <w:iCs/>
          <w:lang w:eastAsia="ko-KR"/>
        </w:rPr>
        <w:t xml:space="preserve">SRS-RSRP measurement resource is fully confined within BW of DL </w:t>
      </w:r>
      <w:r w:rsidR="00143229">
        <w:rPr>
          <w:b/>
          <w:iCs/>
          <w:lang w:eastAsia="ko-KR"/>
        </w:rPr>
        <w:t>active</w:t>
      </w:r>
      <w:r w:rsidR="00143229" w:rsidRPr="00B82A88">
        <w:rPr>
          <w:b/>
          <w:iCs/>
          <w:lang w:eastAsia="ko-KR"/>
        </w:rPr>
        <w:t xml:space="preserve"> </w:t>
      </w:r>
      <w:r w:rsidRPr="00B82A88">
        <w:rPr>
          <w:b/>
          <w:iCs/>
          <w:lang w:eastAsia="ko-KR"/>
        </w:rPr>
        <w:t>BWP</w:t>
      </w:r>
    </w:p>
    <w:p w14:paraId="29E1C641" w14:textId="4312135C" w:rsidR="00483E41" w:rsidRDefault="00483E41" w:rsidP="00483E41">
      <w:pPr>
        <w:pStyle w:val="B1"/>
        <w:rPr>
          <w:b/>
          <w:iCs/>
          <w:lang w:eastAsia="ko-KR"/>
        </w:rPr>
      </w:pPr>
      <w:r w:rsidRPr="00B82A88">
        <w:rPr>
          <w:b/>
          <w:iCs/>
          <w:lang w:eastAsia="ko-KR"/>
        </w:rPr>
        <w:t>-</w:t>
      </w:r>
      <w:r w:rsidRPr="00B82A88">
        <w:rPr>
          <w:b/>
          <w:iCs/>
          <w:lang w:eastAsia="ko-KR"/>
        </w:rPr>
        <w:tab/>
        <w:t xml:space="preserve">when </w:t>
      </w:r>
      <w:r w:rsidR="00EB12B8">
        <w:rPr>
          <w:b/>
          <w:iCs/>
          <w:lang w:eastAsia="ko-KR"/>
        </w:rPr>
        <w:t>L1-</w:t>
      </w:r>
      <w:r w:rsidRPr="00B82A88">
        <w:rPr>
          <w:b/>
          <w:iCs/>
          <w:lang w:eastAsia="ko-KR"/>
        </w:rPr>
        <w:t>CLI-RSSI measurement resource is configured within active BWP</w:t>
      </w:r>
    </w:p>
    <w:p w14:paraId="544C5CF1" w14:textId="2DA2C9D9" w:rsidR="00925566" w:rsidRPr="00365CC1" w:rsidRDefault="00925566" w:rsidP="009F099E">
      <w:pPr>
        <w:pStyle w:val="RAN4H2"/>
        <w:numPr>
          <w:ilvl w:val="1"/>
          <w:numId w:val="108"/>
        </w:numPr>
        <w:rPr>
          <w:rFonts w:eastAsia="Arial"/>
          <w:lang w:val="en-US"/>
        </w:rPr>
      </w:pPr>
      <w:r w:rsidRPr="00365CC1">
        <w:rPr>
          <w:rFonts w:eastAsia="Arial"/>
          <w:lang w:val="en-US"/>
        </w:rPr>
        <w:t xml:space="preserve">L1 UE-to-UE CLI </w:t>
      </w:r>
      <w:r w:rsidRPr="00925566">
        <w:rPr>
          <w:rFonts w:eastAsia="Arial"/>
          <w:lang w:val="en-US"/>
        </w:rPr>
        <w:t>measurements</w:t>
      </w:r>
      <w:r w:rsidRPr="00365CC1">
        <w:rPr>
          <w:rFonts w:eastAsia="Arial"/>
          <w:lang w:val="en-US"/>
        </w:rPr>
        <w:t xml:space="preserve"> in non-SBFD symbols</w:t>
      </w:r>
    </w:p>
    <w:p w14:paraId="126BBC8B" w14:textId="62ADAEB6" w:rsidR="00740BA4" w:rsidRDefault="00BA01E3" w:rsidP="00FF1A48">
      <w:pPr>
        <w:jc w:val="both"/>
        <w:rPr>
          <w:lang w:val="en-US" w:eastAsia="zh-CN"/>
        </w:rPr>
      </w:pPr>
      <w:r>
        <w:rPr>
          <w:lang w:val="en-US" w:eastAsia="zh-CN"/>
        </w:rPr>
        <w:t>T</w:t>
      </w:r>
      <w:r w:rsidR="00740BA4">
        <w:rPr>
          <w:lang w:val="en-US" w:eastAsia="zh-CN"/>
        </w:rPr>
        <w:t xml:space="preserve">here is an on-going discussion in RAN1 about whether a UE can be configured </w:t>
      </w:r>
      <w:r w:rsidR="00830876">
        <w:rPr>
          <w:lang w:val="en-US" w:eastAsia="zh-CN"/>
        </w:rPr>
        <w:t>to measure</w:t>
      </w:r>
      <w:r w:rsidR="00740BA4">
        <w:rPr>
          <w:lang w:val="en-US" w:eastAsia="zh-CN"/>
        </w:rPr>
        <w:t xml:space="preserve"> L1 UE-to-UE CLI in non-SBFD symbols</w:t>
      </w:r>
      <w:r w:rsidR="005E3110">
        <w:rPr>
          <w:lang w:val="en-US" w:eastAsia="zh-CN"/>
        </w:rPr>
        <w:t>,</w:t>
      </w:r>
      <w:r w:rsidR="00740BA4">
        <w:rPr>
          <w:lang w:val="en-US" w:eastAsia="zh-CN"/>
        </w:rPr>
        <w:t xml:space="preserve"> as captured in the following text. </w:t>
      </w:r>
    </w:p>
    <w:tbl>
      <w:tblPr>
        <w:tblStyle w:val="TableGrid"/>
        <w:tblW w:w="0" w:type="auto"/>
        <w:tblLook w:val="04A0" w:firstRow="1" w:lastRow="0" w:firstColumn="1" w:lastColumn="0" w:noHBand="0" w:noVBand="1"/>
      </w:tblPr>
      <w:tblGrid>
        <w:gridCol w:w="9617"/>
      </w:tblGrid>
      <w:tr w:rsidR="00740BA4" w14:paraId="02A100D7" w14:textId="77777777">
        <w:tc>
          <w:tcPr>
            <w:tcW w:w="9617" w:type="dxa"/>
          </w:tcPr>
          <w:p w14:paraId="4A2CD698" w14:textId="77777777" w:rsidR="00740BA4" w:rsidRPr="00CD6781" w:rsidRDefault="00740BA4">
            <w:pPr>
              <w:pStyle w:val="Heading4"/>
              <w:spacing w:before="0"/>
              <w:ind w:left="862" w:hanging="862"/>
              <w:rPr>
                <w:i w:val="0"/>
                <w:szCs w:val="20"/>
                <w:highlight w:val="yellow"/>
              </w:rPr>
            </w:pPr>
            <w:r w:rsidRPr="00CD6781">
              <w:rPr>
                <w:szCs w:val="20"/>
                <w:highlight w:val="yellow"/>
              </w:rPr>
              <w:t>Proposal 2-5</w:t>
            </w:r>
          </w:p>
          <w:p w14:paraId="3531649A" w14:textId="77777777" w:rsidR="00740BA4" w:rsidRDefault="00740BA4">
            <w:pPr>
              <w:spacing w:before="93"/>
              <w:rPr>
                <w:rFonts w:cs="Times"/>
                <w:b/>
              </w:rPr>
            </w:pPr>
            <w:r>
              <w:rPr>
                <w:rFonts w:cs="Times" w:hint="eastAsia"/>
                <w:b/>
              </w:rPr>
              <w:t>A</w:t>
            </w:r>
            <w:r>
              <w:rPr>
                <w:rFonts w:cs="Times"/>
                <w:b/>
              </w:rPr>
              <w:t>lt.1</w:t>
            </w:r>
          </w:p>
          <w:p w14:paraId="42ED4A8D" w14:textId="77777777" w:rsidR="00740BA4" w:rsidRDefault="00740BA4">
            <w:pPr>
              <w:spacing w:before="93"/>
            </w:pPr>
            <w:r>
              <w:rPr>
                <w:rFonts w:eastAsia="Malgun Gothic" w:cs="Times"/>
              </w:rPr>
              <w:t>The valid symbol type for CSI derivation</w:t>
            </w:r>
            <w:r>
              <w:rPr>
                <w:rFonts w:cs="Times"/>
              </w:rPr>
              <w:t xml:space="preserve"> configured in </w:t>
            </w:r>
            <w:r>
              <w:rPr>
                <w:i/>
              </w:rPr>
              <w:t>CSI-</w:t>
            </w:r>
            <w:proofErr w:type="spellStart"/>
            <w:r>
              <w:rPr>
                <w:i/>
              </w:rPr>
              <w:t>ReportConfig</w:t>
            </w:r>
            <w:proofErr w:type="spellEnd"/>
            <w:r>
              <w:rPr>
                <w:rFonts w:cs="Times"/>
              </w:rPr>
              <w:t xml:space="preserve"> is not applicable f</w:t>
            </w:r>
            <w:r>
              <w:t xml:space="preserve">or L1 UE-to-UE CLI measurement and reporting. </w:t>
            </w:r>
          </w:p>
          <w:p w14:paraId="2451DE90" w14:textId="77777777" w:rsidR="00740BA4" w:rsidRDefault="00740BA4" w:rsidP="00740BA4">
            <w:pPr>
              <w:pStyle w:val="ListParagraph"/>
              <w:widowControl w:val="0"/>
              <w:numPr>
                <w:ilvl w:val="0"/>
                <w:numId w:val="105"/>
              </w:numPr>
              <w:suppressAutoHyphens/>
              <w:snapToGrid w:val="0"/>
              <w:spacing w:before="30" w:line="60" w:lineRule="atLeast"/>
              <w:jc w:val="both"/>
              <w:rPr>
                <w:rFonts w:cs="Times"/>
                <w:color w:val="FF0000"/>
              </w:rPr>
            </w:pPr>
            <w:r>
              <w:rPr>
                <w:rFonts w:cs="Times"/>
                <w:color w:val="FF0000"/>
              </w:rPr>
              <w:t xml:space="preserve">UE shall perform L1 UE-to-UE CLI measurement only in SBFD symbols </w:t>
            </w:r>
          </w:p>
          <w:p w14:paraId="73D3FDE5" w14:textId="77777777" w:rsidR="00740BA4" w:rsidRDefault="00740BA4">
            <w:pPr>
              <w:spacing w:before="93"/>
              <w:rPr>
                <w:rFonts w:cs="Times"/>
                <w:b/>
              </w:rPr>
            </w:pPr>
            <w:r>
              <w:rPr>
                <w:rFonts w:cs="Times" w:hint="eastAsia"/>
                <w:b/>
              </w:rPr>
              <w:t>A</w:t>
            </w:r>
            <w:r>
              <w:rPr>
                <w:rFonts w:cs="Times"/>
                <w:b/>
              </w:rPr>
              <w:t>lt.2</w:t>
            </w:r>
          </w:p>
          <w:p w14:paraId="26C03440" w14:textId="77777777" w:rsidR="00740BA4" w:rsidRDefault="00740BA4">
            <w:pPr>
              <w:spacing w:before="93"/>
            </w:pPr>
            <w:r>
              <w:rPr>
                <w:rFonts w:eastAsia="Malgun Gothic" w:cs="Times"/>
              </w:rPr>
              <w:t>The valid symbol type for CSI derivation</w:t>
            </w:r>
            <w:r>
              <w:rPr>
                <w:rFonts w:cs="Times"/>
              </w:rPr>
              <w:t xml:space="preserve"> configured in </w:t>
            </w:r>
            <w:r>
              <w:rPr>
                <w:i/>
              </w:rPr>
              <w:t>CSI-</w:t>
            </w:r>
            <w:proofErr w:type="spellStart"/>
            <w:r>
              <w:rPr>
                <w:i/>
              </w:rPr>
              <w:t>ReportConfig</w:t>
            </w:r>
            <w:proofErr w:type="spellEnd"/>
            <w:r>
              <w:rPr>
                <w:rFonts w:cs="Times"/>
              </w:rPr>
              <w:t xml:space="preserve"> is </w:t>
            </w:r>
            <w:r>
              <w:rPr>
                <w:rFonts w:cs="Times"/>
                <w:strike/>
                <w:color w:val="FF0000"/>
              </w:rPr>
              <w:t>not</w:t>
            </w:r>
            <w:r>
              <w:rPr>
                <w:rFonts w:cs="Times"/>
              </w:rPr>
              <w:t xml:space="preserve"> applicable f</w:t>
            </w:r>
            <w:r>
              <w:t xml:space="preserve">or L1 UE-to-UE CLI measurement and reporting. </w:t>
            </w:r>
          </w:p>
          <w:p w14:paraId="36A1510B" w14:textId="77777777" w:rsidR="00740BA4" w:rsidRDefault="00740BA4" w:rsidP="00740BA4">
            <w:pPr>
              <w:pStyle w:val="ListParagraph"/>
              <w:widowControl w:val="0"/>
              <w:numPr>
                <w:ilvl w:val="0"/>
                <w:numId w:val="105"/>
              </w:numPr>
              <w:suppressAutoHyphens/>
              <w:snapToGrid w:val="0"/>
              <w:spacing w:before="30" w:line="60" w:lineRule="atLeast"/>
              <w:jc w:val="both"/>
            </w:pPr>
            <w:r>
              <w:rPr>
                <w:rFonts w:cs="Times"/>
                <w:color w:val="FF0000"/>
              </w:rPr>
              <w:t xml:space="preserve">UE shall perform L1 UE-to-UE CLI measurement based on the valid symbol type </w:t>
            </w:r>
            <w:r>
              <w:rPr>
                <w:color w:val="FF0000"/>
              </w:rPr>
              <w:t xml:space="preserve">configured in </w:t>
            </w:r>
            <w:r>
              <w:rPr>
                <w:i/>
                <w:color w:val="FF0000"/>
              </w:rPr>
              <w:t>CSI-</w:t>
            </w:r>
            <w:proofErr w:type="spellStart"/>
            <w:r>
              <w:rPr>
                <w:i/>
                <w:color w:val="FF0000"/>
              </w:rPr>
              <w:t>ReportConfig</w:t>
            </w:r>
            <w:proofErr w:type="spellEnd"/>
          </w:p>
          <w:p w14:paraId="65AEEC02" w14:textId="77777777" w:rsidR="00740BA4" w:rsidRDefault="00740BA4">
            <w:pPr>
              <w:rPr>
                <w:lang w:val="en-US" w:eastAsia="zh-CN"/>
              </w:rPr>
            </w:pPr>
            <w:r>
              <w:rPr>
                <w:rFonts w:hint="eastAsia"/>
                <w:color w:val="FF0000"/>
              </w:rPr>
              <w:t>N</w:t>
            </w:r>
            <w:r>
              <w:rPr>
                <w:color w:val="FF0000"/>
              </w:rPr>
              <w:t>ote: L1 CLI measurement is supported in both SBFD symbols and non-SBFD symbols</w:t>
            </w:r>
          </w:p>
        </w:tc>
      </w:tr>
    </w:tbl>
    <w:p w14:paraId="75A9F219" w14:textId="77777777" w:rsidR="00740BA4" w:rsidRDefault="00740BA4" w:rsidP="00740BA4">
      <w:pPr>
        <w:rPr>
          <w:lang w:val="en-US" w:eastAsia="zh-CN"/>
        </w:rPr>
      </w:pPr>
    </w:p>
    <w:p w14:paraId="5B32DB6F" w14:textId="4FF440AC" w:rsidR="00740BA4" w:rsidRDefault="00740BA4" w:rsidP="00F1458A">
      <w:pPr>
        <w:pStyle w:val="RAN4proposal"/>
        <w:ind w:left="0" w:firstLine="0"/>
        <w:rPr>
          <w:lang w:val="en-US" w:eastAsia="zh-CN"/>
        </w:rPr>
      </w:pPr>
      <w:r>
        <w:rPr>
          <w:lang w:val="en-US" w:eastAsia="zh-CN"/>
        </w:rPr>
        <w:t>RAN4 to wait</w:t>
      </w:r>
      <w:r w:rsidR="00F64167">
        <w:rPr>
          <w:lang w:val="en-US" w:eastAsia="zh-CN"/>
        </w:rPr>
        <w:t>, and potentially take into consideration,</w:t>
      </w:r>
      <w:r>
        <w:rPr>
          <w:lang w:val="en-US" w:eastAsia="zh-CN"/>
        </w:rPr>
        <w:t xml:space="preserve"> RAN1 decision on whether a UE </w:t>
      </w:r>
      <w:r w:rsidR="00F27715">
        <w:rPr>
          <w:lang w:val="en-US" w:eastAsia="zh-CN"/>
        </w:rPr>
        <w:t xml:space="preserve">can be configured to </w:t>
      </w:r>
      <w:r>
        <w:rPr>
          <w:lang w:val="en-US" w:eastAsia="zh-CN"/>
        </w:rPr>
        <w:t xml:space="preserve">perform </w:t>
      </w:r>
      <w:r w:rsidR="00C36D74">
        <w:rPr>
          <w:lang w:val="en-US" w:eastAsia="zh-CN"/>
        </w:rPr>
        <w:t xml:space="preserve">L1 UE-to-UE CLI </w:t>
      </w:r>
      <w:r>
        <w:rPr>
          <w:lang w:val="en-US" w:eastAsia="zh-CN"/>
        </w:rPr>
        <w:t xml:space="preserve">measurements </w:t>
      </w:r>
      <w:r w:rsidR="00F27715">
        <w:rPr>
          <w:lang w:val="en-US" w:eastAsia="zh-CN"/>
        </w:rPr>
        <w:t>in non-SBFD symbols</w:t>
      </w:r>
      <w:r w:rsidR="00C9604F">
        <w:rPr>
          <w:rFonts w:hint="eastAsia"/>
          <w:lang w:val="en-US" w:eastAsia="zh-CN"/>
        </w:rPr>
        <w:t xml:space="preserve"> in SBFD operation</w:t>
      </w:r>
      <w:r w:rsidR="00F27715">
        <w:rPr>
          <w:lang w:val="en-US" w:eastAsia="zh-CN"/>
        </w:rPr>
        <w:t>.</w:t>
      </w:r>
    </w:p>
    <w:p w14:paraId="4BE302FE" w14:textId="4ED47038" w:rsidR="00740BA4" w:rsidRDefault="00D90D3D" w:rsidP="009F099E">
      <w:pPr>
        <w:pStyle w:val="RAN4H2"/>
        <w:numPr>
          <w:ilvl w:val="1"/>
          <w:numId w:val="108"/>
        </w:numPr>
        <w:rPr>
          <w:rFonts w:eastAsia="Arial"/>
          <w:lang w:val="en-US"/>
        </w:rPr>
      </w:pPr>
      <w:r w:rsidRPr="00F1458A">
        <w:rPr>
          <w:rFonts w:eastAsia="Arial"/>
          <w:lang w:val="en-US"/>
        </w:rPr>
        <w:t>Coexistence of L1 and L3 UE-to-UE CLI measurements</w:t>
      </w:r>
    </w:p>
    <w:p w14:paraId="3063F955" w14:textId="0A457FBC" w:rsidR="00D90D3D" w:rsidRDefault="00AE1289" w:rsidP="00FF1A48">
      <w:pPr>
        <w:jc w:val="both"/>
        <w:rPr>
          <w:lang w:val="en-US"/>
        </w:rPr>
      </w:pPr>
      <w:r>
        <w:rPr>
          <w:lang w:val="en-US"/>
        </w:rPr>
        <w:t xml:space="preserve">As part of the measurement restrictions, </w:t>
      </w:r>
      <w:r w:rsidR="00090686">
        <w:rPr>
          <w:lang w:val="en-US"/>
        </w:rPr>
        <w:t>i</w:t>
      </w:r>
      <w:r w:rsidR="00F22D6A">
        <w:rPr>
          <w:lang w:val="en-US"/>
        </w:rPr>
        <w:t xml:space="preserve">t has been already agreed that </w:t>
      </w:r>
      <w:r w:rsidR="00621B32">
        <w:rPr>
          <w:lang w:val="en-US"/>
        </w:rPr>
        <w:t xml:space="preserve">L1-SRS-RSRP </w:t>
      </w:r>
      <w:r w:rsidR="009956D5">
        <w:rPr>
          <w:lang w:val="en-US"/>
        </w:rPr>
        <w:t>measurement requirements do not apply</w:t>
      </w:r>
      <w:r w:rsidR="00621B32">
        <w:rPr>
          <w:lang w:val="en-US"/>
        </w:rPr>
        <w:t xml:space="preserve"> </w:t>
      </w:r>
      <w:r w:rsidR="00E4470E">
        <w:rPr>
          <w:lang w:val="en-US"/>
        </w:rPr>
        <w:t xml:space="preserve">when </w:t>
      </w:r>
      <w:r w:rsidR="002E4494" w:rsidRPr="002E4494">
        <w:rPr>
          <w:lang w:val="en-US"/>
        </w:rPr>
        <w:t>the measurement resources are partially or fully overlapping with SMTC window, SSB or CSI-RS configured for RLM, BFD, CBD or L1-RSRP measurement or measurement gaps.</w:t>
      </w:r>
      <w:r w:rsidR="00621B32">
        <w:rPr>
          <w:lang w:val="en-US"/>
        </w:rPr>
        <w:t xml:space="preserve"> Similar is expected to be agreed for L1-CLI-RSSI for both FR1 and FR2. </w:t>
      </w:r>
      <w:r w:rsidR="000A756B">
        <w:rPr>
          <w:lang w:val="en-US"/>
        </w:rPr>
        <w:t xml:space="preserve">However, it is still open what should be the behaviour </w:t>
      </w:r>
      <w:r w:rsidR="008A6178">
        <w:rPr>
          <w:lang w:val="en-US"/>
        </w:rPr>
        <w:t xml:space="preserve">when L1 UE-to-UE CLI measurements partly or fully overlap with </w:t>
      </w:r>
      <w:r w:rsidR="00CE6A6D">
        <w:rPr>
          <w:lang w:val="en-US"/>
        </w:rPr>
        <w:t>L3 UE-to-UE CLI.</w:t>
      </w:r>
      <w:r w:rsidR="001266D8">
        <w:rPr>
          <w:lang w:val="en-US"/>
        </w:rPr>
        <w:t xml:space="preserve"> One possible way to handle this issue is to prevent a UE </w:t>
      </w:r>
      <w:r w:rsidR="00EE4E94">
        <w:rPr>
          <w:lang w:val="en-US"/>
        </w:rPr>
        <w:t>from being configured</w:t>
      </w:r>
      <w:r w:rsidR="001266D8">
        <w:rPr>
          <w:lang w:val="en-US"/>
        </w:rPr>
        <w:t xml:space="preserve"> with </w:t>
      </w:r>
      <w:r w:rsidR="000B5586">
        <w:rPr>
          <w:lang w:val="en-US"/>
        </w:rPr>
        <w:t xml:space="preserve">partly or fully </w:t>
      </w:r>
      <w:r w:rsidR="00F1458A">
        <w:rPr>
          <w:rFonts w:hint="eastAsia"/>
          <w:lang w:val="en-US" w:eastAsia="zh-CN"/>
        </w:rPr>
        <w:t xml:space="preserve">overlapping </w:t>
      </w:r>
      <w:r w:rsidR="000B5586">
        <w:rPr>
          <w:lang w:val="en-US"/>
        </w:rPr>
        <w:t xml:space="preserve">L1 and L3 UE-to-UE CLI measurement resources. Alternatively, some prioritization should be specified, e.g., the UE </w:t>
      </w:r>
      <w:r w:rsidR="00057FBF">
        <w:rPr>
          <w:lang w:val="en-US"/>
        </w:rPr>
        <w:t xml:space="preserve">prioritizes L1 UE-to-UE CLI </w:t>
      </w:r>
      <w:r w:rsidR="00EE4E94">
        <w:rPr>
          <w:lang w:val="en-US"/>
        </w:rPr>
        <w:t xml:space="preserve">over L3 UE-to-UE CLI </w:t>
      </w:r>
      <w:r w:rsidR="00F51842">
        <w:rPr>
          <w:lang w:val="en-US"/>
        </w:rPr>
        <w:t>i</w:t>
      </w:r>
      <w:r w:rsidR="00F51842">
        <w:rPr>
          <w:rFonts w:hint="eastAsia"/>
          <w:lang w:val="en-US" w:eastAsia="zh-CN"/>
        </w:rPr>
        <w:t>f</w:t>
      </w:r>
      <w:r w:rsidR="00F51842">
        <w:rPr>
          <w:lang w:val="en-US"/>
        </w:rPr>
        <w:t xml:space="preserve"> </w:t>
      </w:r>
      <w:r w:rsidR="00EE4E94">
        <w:rPr>
          <w:lang w:val="en-US"/>
        </w:rPr>
        <w:t>measurement resources are partly or fully overlapping.</w:t>
      </w:r>
    </w:p>
    <w:p w14:paraId="0FE823B8" w14:textId="5A1AEA0E" w:rsidR="00EE4E94" w:rsidRPr="00F1458A" w:rsidRDefault="00A77AF9" w:rsidP="00D04832">
      <w:pPr>
        <w:pStyle w:val="RAN4proposal"/>
        <w:ind w:left="0" w:firstLine="0"/>
        <w:rPr>
          <w:lang w:val="en-US"/>
        </w:rPr>
      </w:pPr>
      <w:r>
        <w:rPr>
          <w:lang w:val="en-US"/>
        </w:rPr>
        <w:t>RAN4 to discuss the case where L1 UE-to-UE CLI and L3-UE-to-UE CLI measurements are partly or fully overlapping.</w:t>
      </w:r>
    </w:p>
    <w:p w14:paraId="5BFE0E2D" w14:textId="1AD1B29E" w:rsidR="00A408CD" w:rsidRPr="00F473B2" w:rsidRDefault="00A004FB" w:rsidP="00A408CD">
      <w:pPr>
        <w:pStyle w:val="RAN4H1"/>
        <w:rPr>
          <w:lang w:val="en-US"/>
        </w:rPr>
      </w:pPr>
      <w:r>
        <w:rPr>
          <w:lang w:val="en-US"/>
        </w:rPr>
        <w:t xml:space="preserve">5. </w:t>
      </w:r>
      <w:r w:rsidR="00A408CD" w:rsidRPr="00FF1A48">
        <w:rPr>
          <w:rFonts w:eastAsiaTheme="minorEastAsia"/>
          <w:lang w:val="en-US" w:eastAsia="zh-CN"/>
        </w:rPr>
        <w:t>Conclusion</w:t>
      </w:r>
    </w:p>
    <w:p w14:paraId="3C72B0BC" w14:textId="57C35622" w:rsidR="00A408CD" w:rsidRDefault="00A408CD" w:rsidP="00A408CD">
      <w:pPr>
        <w:rPr>
          <w:lang w:val="en-US"/>
        </w:rPr>
      </w:pPr>
      <w:r w:rsidRPr="00F473B2">
        <w:rPr>
          <w:lang w:val="en-US"/>
        </w:rPr>
        <w:t>The following Observations and Proposals were made:</w:t>
      </w:r>
    </w:p>
    <w:p w14:paraId="2E2EC97D" w14:textId="77777777" w:rsidR="007809C9" w:rsidRDefault="007809C9" w:rsidP="007809C9">
      <w:pPr>
        <w:pStyle w:val="RAN4proposal"/>
        <w:numPr>
          <w:ilvl w:val="0"/>
          <w:numId w:val="107"/>
        </w:numPr>
        <w:rPr>
          <w:lang w:val="en-US" w:eastAsia="zh-CN"/>
        </w:rPr>
      </w:pPr>
      <w:r w:rsidRPr="007809C9">
        <w:rPr>
          <w:lang w:val="en-US" w:eastAsia="zh-CN"/>
        </w:rPr>
        <w:t xml:space="preserve">No need to introduce </w:t>
      </w:r>
      <w:r w:rsidRPr="007809C9">
        <w:rPr>
          <w:rFonts w:hint="eastAsia"/>
          <w:lang w:val="en-US" w:eastAsia="zh-CN"/>
        </w:rPr>
        <w:t xml:space="preserve">DL </w:t>
      </w:r>
      <w:r w:rsidRPr="007809C9">
        <w:rPr>
          <w:lang w:val="en-US" w:eastAsia="zh-CN"/>
        </w:rPr>
        <w:t>scheduling restrictions to cover the switching between UL subband to DL subband after measuring L1-SRS-RSRP.</w:t>
      </w:r>
    </w:p>
    <w:p w14:paraId="6818E483" w14:textId="77777777" w:rsidR="007809C9" w:rsidRDefault="007809C9" w:rsidP="007809C9">
      <w:pPr>
        <w:pStyle w:val="RAN4proposal"/>
        <w:numPr>
          <w:ilvl w:val="0"/>
          <w:numId w:val="107"/>
        </w:numPr>
        <w:rPr>
          <w:lang w:val="en-US"/>
        </w:rPr>
      </w:pPr>
      <w:r w:rsidRPr="007809C9">
        <w:rPr>
          <w:lang w:val="en-US"/>
        </w:rPr>
        <w:t>When measurement resources for L1-SRS-RSRP and L1-CLI-RSSI are partly or fully overlapping, the UE is not required to measure both L1-SRS-RSRP and L1-CLI-RSSI and shall prioritize L1-SRS-RSRP measurement.</w:t>
      </w:r>
    </w:p>
    <w:p w14:paraId="07935C1D" w14:textId="77777777" w:rsidR="007809C9" w:rsidRDefault="007809C9" w:rsidP="007809C9">
      <w:pPr>
        <w:pStyle w:val="RAN4proposal"/>
        <w:numPr>
          <w:ilvl w:val="0"/>
          <w:numId w:val="107"/>
        </w:numPr>
        <w:rPr>
          <w:lang w:eastAsia="zh-CN"/>
        </w:rPr>
      </w:pPr>
      <w:r w:rsidRPr="00D9507C">
        <w:rPr>
          <w:lang w:eastAsia="zh-CN"/>
        </w:rPr>
        <w:t xml:space="preserve">No need to introduce </w:t>
      </w:r>
      <w:r>
        <w:rPr>
          <w:rFonts w:hint="eastAsia"/>
          <w:lang w:eastAsia="zh-CN"/>
        </w:rPr>
        <w:t>DL</w:t>
      </w:r>
      <w:r w:rsidRPr="00D9507C">
        <w:rPr>
          <w:lang w:eastAsia="zh-CN"/>
        </w:rPr>
        <w:t xml:space="preserve"> scheduling restrictions to cover the switching between UL subband to DL subband after measuring L1-</w:t>
      </w:r>
      <w:r>
        <w:rPr>
          <w:lang w:eastAsia="zh-CN"/>
        </w:rPr>
        <w:t>CLI-RSSI according to Method#3.</w:t>
      </w:r>
    </w:p>
    <w:p w14:paraId="01233318" w14:textId="77777777" w:rsidR="007809C9" w:rsidRPr="007809C9" w:rsidRDefault="007809C9" w:rsidP="007809C9">
      <w:pPr>
        <w:pStyle w:val="RAN4proposal"/>
        <w:numPr>
          <w:ilvl w:val="0"/>
          <w:numId w:val="107"/>
        </w:numPr>
        <w:rPr>
          <w:lang w:val="en-US" w:eastAsia="zh-CN"/>
        </w:rPr>
      </w:pPr>
      <w:r w:rsidRPr="007809C9">
        <w:rPr>
          <w:lang w:val="en-US" w:eastAsia="zh-CN"/>
        </w:rPr>
        <w:t>Measurement requirements do not apply for L1-CLI-RSSI when CLI resources and resources for L1/L3 RRM measurements partly or fully overlap in time for both FR1 and FR2.</w:t>
      </w:r>
    </w:p>
    <w:p w14:paraId="09708612" w14:textId="77777777" w:rsidR="007809C9" w:rsidRPr="007809C9" w:rsidRDefault="007809C9" w:rsidP="007809C9">
      <w:pPr>
        <w:pStyle w:val="RAN4proposal"/>
        <w:numPr>
          <w:ilvl w:val="0"/>
          <w:numId w:val="107"/>
        </w:numPr>
        <w:rPr>
          <w:b w:val="0"/>
          <w:iCs w:val="0"/>
          <w:szCs w:val="22"/>
          <w:lang w:eastAsia="zh-CN"/>
        </w:rPr>
      </w:pPr>
      <w:r>
        <w:rPr>
          <w:lang w:eastAsia="zh-CN"/>
        </w:rPr>
        <w:t xml:space="preserve">From RAN4 perspective, the UE shall perform </w:t>
      </w:r>
      <w:r>
        <w:rPr>
          <w:rFonts w:hint="eastAsia"/>
          <w:lang w:eastAsia="zh-CN"/>
        </w:rPr>
        <w:t>L1-</w:t>
      </w:r>
      <w:r>
        <w:rPr>
          <w:lang w:eastAsia="zh-CN"/>
        </w:rPr>
        <w:t xml:space="preserve">CLI-RSSI and L1-SRS-RSRP </w:t>
      </w:r>
      <w:r w:rsidRPr="007809C9">
        <w:rPr>
          <w:lang w:val="en-US"/>
        </w:rPr>
        <w:t>measurements</w:t>
      </w:r>
      <w:r>
        <w:rPr>
          <w:lang w:eastAsia="zh-CN"/>
        </w:rPr>
        <w:t xml:space="preserve"> assuming</w:t>
      </w:r>
      <w:r>
        <w:rPr>
          <w:lang w:eastAsia="zh-CN"/>
        </w:rPr>
        <w:t xml:space="preserve"> </w:t>
      </w:r>
      <w:r>
        <w:rPr>
          <w:lang w:eastAsia="zh-CN"/>
        </w:rPr>
        <w:t xml:space="preserve">the SCS of the </w:t>
      </w:r>
      <w:r>
        <w:rPr>
          <w:rFonts w:hint="eastAsia"/>
          <w:lang w:eastAsia="zh-CN"/>
        </w:rPr>
        <w:t xml:space="preserve">active </w:t>
      </w:r>
      <w:r>
        <w:rPr>
          <w:lang w:eastAsia="zh-CN"/>
        </w:rPr>
        <w:t xml:space="preserve">DL </w:t>
      </w:r>
      <w:r w:rsidRPr="00AA517D">
        <w:rPr>
          <w:lang w:eastAsia="zh-CN"/>
        </w:rPr>
        <w:t>BWP</w:t>
      </w:r>
      <w:r>
        <w:rPr>
          <w:lang w:eastAsia="zh-CN"/>
        </w:rPr>
        <w:t>.</w:t>
      </w:r>
    </w:p>
    <w:p w14:paraId="60EEC61A" w14:textId="77777777" w:rsidR="007809C9" w:rsidRDefault="007809C9" w:rsidP="007809C9">
      <w:pPr>
        <w:pStyle w:val="RAN4proposal"/>
        <w:numPr>
          <w:ilvl w:val="0"/>
          <w:numId w:val="107"/>
        </w:numPr>
        <w:rPr>
          <w:lang w:eastAsia="zh-CN"/>
        </w:rPr>
      </w:pPr>
      <w:r>
        <w:rPr>
          <w:lang w:eastAsia="zh-CN"/>
        </w:rPr>
        <w:t>RAN4 to discuss whether the UE shall report the measure</w:t>
      </w:r>
      <w:r>
        <w:rPr>
          <w:rFonts w:hint="eastAsia"/>
          <w:lang w:eastAsia="zh-CN"/>
        </w:rPr>
        <w:t>d</w:t>
      </w:r>
      <w:r>
        <w:rPr>
          <w:lang w:eastAsia="zh-CN"/>
        </w:rPr>
        <w:t xml:space="preserve"> L1-CLI-RSSI or a nominal L1-CLI-RSSI equivalent to a 6 RB measurement with 15 kHz SCS.</w:t>
      </w:r>
    </w:p>
    <w:p w14:paraId="670C09C0" w14:textId="77777777" w:rsidR="007809C9" w:rsidRPr="00B82A88" w:rsidRDefault="007809C9" w:rsidP="007809C9">
      <w:pPr>
        <w:pStyle w:val="RAN4proposal"/>
        <w:numPr>
          <w:ilvl w:val="0"/>
          <w:numId w:val="107"/>
        </w:numPr>
        <w:rPr>
          <w:lang w:eastAsia="zh-CN"/>
        </w:rPr>
      </w:pPr>
      <w:r w:rsidRPr="00B82A88">
        <w:rPr>
          <w:lang w:eastAsia="zh-CN"/>
        </w:rPr>
        <w:t>The L1 CLI measurement requirements are applicable for</w:t>
      </w:r>
      <w:r w:rsidRPr="00B82A88">
        <w:rPr>
          <w:lang w:eastAsia="ko-KR"/>
        </w:rPr>
        <w:t xml:space="preserve"> RRC_CONNECTED intra-frequency: </w:t>
      </w:r>
      <w:r w:rsidRPr="00B82A88">
        <w:rPr>
          <w:lang w:eastAsia="zh-CN"/>
        </w:rPr>
        <w:t xml:space="preserve">  </w:t>
      </w:r>
    </w:p>
    <w:p w14:paraId="53DF0867" w14:textId="77777777" w:rsidR="007809C9" w:rsidRPr="00B82A88" w:rsidRDefault="007809C9" w:rsidP="007809C9">
      <w:pPr>
        <w:pStyle w:val="B1"/>
        <w:rPr>
          <w:b/>
          <w:iCs/>
          <w:lang w:eastAsia="ko-KR"/>
        </w:rPr>
      </w:pPr>
      <w:r w:rsidRPr="00B82A88">
        <w:rPr>
          <w:b/>
          <w:iCs/>
          <w:lang w:eastAsia="ko-KR"/>
        </w:rPr>
        <w:t>-</w:t>
      </w:r>
      <w:r w:rsidRPr="00B82A88">
        <w:rPr>
          <w:b/>
          <w:iCs/>
          <w:lang w:eastAsia="ko-KR"/>
        </w:rPr>
        <w:tab/>
        <w:t xml:space="preserve">when </w:t>
      </w:r>
      <w:r>
        <w:rPr>
          <w:b/>
          <w:iCs/>
          <w:lang w:eastAsia="ko-KR"/>
        </w:rPr>
        <w:t>L1-</w:t>
      </w:r>
      <w:r w:rsidRPr="00B82A88">
        <w:rPr>
          <w:b/>
          <w:iCs/>
          <w:lang w:eastAsia="ko-KR"/>
        </w:rPr>
        <w:t xml:space="preserve">SRS-RSRP measurement resource is fully confined within BW of DL </w:t>
      </w:r>
      <w:r>
        <w:rPr>
          <w:b/>
          <w:iCs/>
          <w:lang w:eastAsia="ko-KR"/>
        </w:rPr>
        <w:t>active</w:t>
      </w:r>
      <w:r w:rsidRPr="00B82A88">
        <w:rPr>
          <w:b/>
          <w:iCs/>
          <w:lang w:eastAsia="ko-KR"/>
        </w:rPr>
        <w:t xml:space="preserve"> BWP</w:t>
      </w:r>
    </w:p>
    <w:p w14:paraId="2E5248B6" w14:textId="77777777" w:rsidR="007809C9" w:rsidRDefault="007809C9" w:rsidP="007809C9">
      <w:pPr>
        <w:pStyle w:val="B1"/>
        <w:rPr>
          <w:b/>
          <w:iCs/>
          <w:lang w:eastAsia="ko-KR"/>
        </w:rPr>
      </w:pPr>
      <w:r w:rsidRPr="00B82A88">
        <w:rPr>
          <w:b/>
          <w:iCs/>
          <w:lang w:eastAsia="ko-KR"/>
        </w:rPr>
        <w:t>-</w:t>
      </w:r>
      <w:r w:rsidRPr="00B82A88">
        <w:rPr>
          <w:b/>
          <w:iCs/>
          <w:lang w:eastAsia="ko-KR"/>
        </w:rPr>
        <w:tab/>
        <w:t xml:space="preserve">when </w:t>
      </w:r>
      <w:r>
        <w:rPr>
          <w:b/>
          <w:iCs/>
          <w:lang w:eastAsia="ko-KR"/>
        </w:rPr>
        <w:t>L1-</w:t>
      </w:r>
      <w:r w:rsidRPr="00B82A88">
        <w:rPr>
          <w:b/>
          <w:iCs/>
          <w:lang w:eastAsia="ko-KR"/>
        </w:rPr>
        <w:t>CLI-RSSI measurement resource is configured within active BWP</w:t>
      </w:r>
    </w:p>
    <w:p w14:paraId="5FCD8E01" w14:textId="77777777" w:rsidR="007809C9" w:rsidRDefault="007809C9" w:rsidP="007809C9">
      <w:pPr>
        <w:pStyle w:val="RAN4proposal"/>
        <w:ind w:left="0" w:firstLine="0"/>
        <w:rPr>
          <w:lang w:val="en-US" w:eastAsia="zh-CN"/>
        </w:rPr>
      </w:pPr>
      <w:r>
        <w:rPr>
          <w:lang w:val="en-US" w:eastAsia="zh-CN"/>
        </w:rPr>
        <w:t>RAN4 to wait, and potentially take into consideration, RAN1 decision on whether a UE can be configured to perform L1 UE-to-UE CLI measurements in non-SBFD symbols</w:t>
      </w:r>
      <w:r>
        <w:rPr>
          <w:rFonts w:hint="eastAsia"/>
          <w:lang w:val="en-US" w:eastAsia="zh-CN"/>
        </w:rPr>
        <w:t xml:space="preserve"> in SBFD operation</w:t>
      </w:r>
      <w:r>
        <w:rPr>
          <w:lang w:val="en-US" w:eastAsia="zh-CN"/>
        </w:rPr>
        <w:t>.</w:t>
      </w:r>
    </w:p>
    <w:p w14:paraId="419070FA" w14:textId="05178B74" w:rsidR="007809C9" w:rsidRPr="00F1458A" w:rsidRDefault="007809C9" w:rsidP="007809C9">
      <w:pPr>
        <w:pStyle w:val="RAN4proposal"/>
        <w:ind w:left="0" w:firstLine="0"/>
        <w:rPr>
          <w:lang w:val="en-US"/>
        </w:rPr>
      </w:pPr>
      <w:r>
        <w:rPr>
          <w:lang w:val="en-US"/>
        </w:rPr>
        <w:t>RAN4 to discuss the case where L1 UE-to-UE CLI and L3-UE-to-UE CLI measurements are partly or fully overlapping.</w:t>
      </w:r>
      <w:r>
        <w:rPr>
          <w:lang w:val="en-US"/>
        </w:rPr>
        <w:br/>
      </w:r>
    </w:p>
    <w:p w14:paraId="074C8A8A" w14:textId="77777777" w:rsidR="003B659E" w:rsidRPr="00F473B2" w:rsidRDefault="003B659E" w:rsidP="0060543D">
      <w:pPr>
        <w:pStyle w:val="RAN4H1"/>
        <w:ind w:left="360" w:hanging="360"/>
        <w:rPr>
          <w:lang w:val="en-US"/>
        </w:rPr>
      </w:pPr>
      <w:bookmarkStart w:id="6" w:name="_Toc116995849"/>
      <w:bookmarkEnd w:id="5"/>
      <w:r w:rsidRPr="00F473B2">
        <w:rPr>
          <w:lang w:val="en-US"/>
        </w:rPr>
        <w:t>References</w:t>
      </w:r>
      <w:bookmarkEnd w:id="6"/>
    </w:p>
    <w:p w14:paraId="2901B009" w14:textId="32862CB5" w:rsidR="00E43BF9" w:rsidRPr="00993937" w:rsidRDefault="008E6698" w:rsidP="0084400C">
      <w:pPr>
        <w:pStyle w:val="ListParagraph"/>
        <w:numPr>
          <w:ilvl w:val="0"/>
          <w:numId w:val="24"/>
        </w:numPr>
        <w:ind w:right="-22"/>
      </w:pPr>
      <w:bookmarkStart w:id="7" w:name="_Ref114500673"/>
      <w:bookmarkEnd w:id="7"/>
      <w:r w:rsidRPr="00203A30">
        <w:rPr>
          <w:bCs/>
        </w:rPr>
        <w:t>R4-</w:t>
      </w:r>
      <w:r w:rsidR="001377BB" w:rsidRPr="001377BB">
        <w:rPr>
          <w:bCs/>
        </w:rPr>
        <w:t>2504904</w:t>
      </w:r>
      <w:r w:rsidRPr="00203A30">
        <w:rPr>
          <w:bCs/>
        </w:rPr>
        <w:t xml:space="preserve">, WF on RRM requirements for </w:t>
      </w:r>
      <w:proofErr w:type="spellStart"/>
      <w:r w:rsidRPr="00203A30">
        <w:rPr>
          <w:bCs/>
        </w:rPr>
        <w:t>NR_duplex_evo</w:t>
      </w:r>
      <w:proofErr w:type="spellEnd"/>
      <w:r w:rsidRPr="00203A30">
        <w:rPr>
          <w:bCs/>
        </w:rPr>
        <w:t>, Huawei</w:t>
      </w:r>
    </w:p>
    <w:sectPr w:rsidR="00E43BF9" w:rsidRPr="00993937"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D8322" w14:textId="77777777" w:rsidR="00D11DBF" w:rsidRDefault="00D11DBF" w:rsidP="00001C9B">
      <w:pPr>
        <w:spacing w:after="0" w:line="240" w:lineRule="auto"/>
      </w:pPr>
      <w:r>
        <w:separator/>
      </w:r>
    </w:p>
  </w:endnote>
  <w:endnote w:type="continuationSeparator" w:id="0">
    <w:p w14:paraId="318DCF53" w14:textId="77777777" w:rsidR="00D11DBF" w:rsidRDefault="00D11DBF" w:rsidP="00001C9B">
      <w:pPr>
        <w:spacing w:after="0" w:line="240" w:lineRule="auto"/>
      </w:pPr>
      <w:r>
        <w:continuationSeparator/>
      </w:r>
    </w:p>
  </w:endnote>
  <w:endnote w:type="continuationNotice" w:id="1">
    <w:p w14:paraId="3B359E0E" w14:textId="77777777" w:rsidR="00D11DBF" w:rsidRDefault="00D11D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tka Text Semibold">
    <w:charset w:val="00"/>
    <w:family w:val="auto"/>
    <w:pitch w:val="variable"/>
    <w:sig w:usb0="A00002EF" w:usb1="40002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F7D48" w14:textId="77777777" w:rsidR="00D11DBF" w:rsidRDefault="00D11DBF" w:rsidP="00001C9B">
      <w:pPr>
        <w:spacing w:after="0" w:line="240" w:lineRule="auto"/>
      </w:pPr>
      <w:r>
        <w:separator/>
      </w:r>
    </w:p>
  </w:footnote>
  <w:footnote w:type="continuationSeparator" w:id="0">
    <w:p w14:paraId="75EFD246" w14:textId="77777777" w:rsidR="00D11DBF" w:rsidRDefault="00D11DBF" w:rsidP="00001C9B">
      <w:pPr>
        <w:spacing w:after="0" w:line="240" w:lineRule="auto"/>
      </w:pPr>
      <w:r>
        <w:continuationSeparator/>
      </w:r>
    </w:p>
  </w:footnote>
  <w:footnote w:type="continuationNotice" w:id="1">
    <w:p w14:paraId="4551FB02" w14:textId="77777777" w:rsidR="00D11DBF" w:rsidRDefault="00D11DB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01608"/>
    <w:multiLevelType w:val="hybridMultilevel"/>
    <w:tmpl w:val="8140FF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687E27"/>
    <w:multiLevelType w:val="hybridMultilevel"/>
    <w:tmpl w:val="99C6CE9E"/>
    <w:lvl w:ilvl="0" w:tplc="297270A6">
      <w:start w:val="16"/>
      <w:numFmt w:val="upperLetter"/>
      <w:lvlText w:val="Proposal 1:"/>
      <w:lvlJc w:val="left"/>
      <w:pPr>
        <w:ind w:left="720" w:hanging="360"/>
      </w:pPr>
    </w:lvl>
    <w:lvl w:ilvl="1" w:tplc="3084C6AE">
      <w:start w:val="1"/>
      <w:numFmt w:val="lowerLetter"/>
      <w:lvlText w:val="%2."/>
      <w:lvlJc w:val="left"/>
      <w:pPr>
        <w:ind w:left="1440" w:hanging="360"/>
      </w:pPr>
    </w:lvl>
    <w:lvl w:ilvl="2" w:tplc="7C6A5D92">
      <w:start w:val="1"/>
      <w:numFmt w:val="lowerRoman"/>
      <w:lvlText w:val="%3."/>
      <w:lvlJc w:val="right"/>
      <w:pPr>
        <w:ind w:left="2160" w:hanging="180"/>
      </w:pPr>
    </w:lvl>
    <w:lvl w:ilvl="3" w:tplc="FF0AE3A6">
      <w:start w:val="1"/>
      <w:numFmt w:val="decimal"/>
      <w:lvlText w:val="%4."/>
      <w:lvlJc w:val="left"/>
      <w:pPr>
        <w:ind w:left="2880" w:hanging="360"/>
      </w:pPr>
    </w:lvl>
    <w:lvl w:ilvl="4" w:tplc="FAD421C8">
      <w:start w:val="1"/>
      <w:numFmt w:val="lowerLetter"/>
      <w:lvlText w:val="%5."/>
      <w:lvlJc w:val="left"/>
      <w:pPr>
        <w:ind w:left="3600" w:hanging="360"/>
      </w:pPr>
    </w:lvl>
    <w:lvl w:ilvl="5" w:tplc="4BD6C2B2">
      <w:start w:val="1"/>
      <w:numFmt w:val="lowerRoman"/>
      <w:lvlText w:val="%6."/>
      <w:lvlJc w:val="right"/>
      <w:pPr>
        <w:ind w:left="4320" w:hanging="180"/>
      </w:pPr>
    </w:lvl>
    <w:lvl w:ilvl="6" w:tplc="C2C4632A">
      <w:start w:val="1"/>
      <w:numFmt w:val="decimal"/>
      <w:lvlText w:val="%7."/>
      <w:lvlJc w:val="left"/>
      <w:pPr>
        <w:ind w:left="5040" w:hanging="360"/>
      </w:pPr>
    </w:lvl>
    <w:lvl w:ilvl="7" w:tplc="BBFA1932">
      <w:start w:val="1"/>
      <w:numFmt w:val="lowerLetter"/>
      <w:lvlText w:val="%8."/>
      <w:lvlJc w:val="left"/>
      <w:pPr>
        <w:ind w:left="5760" w:hanging="360"/>
      </w:pPr>
    </w:lvl>
    <w:lvl w:ilvl="8" w:tplc="070A8E78">
      <w:start w:val="1"/>
      <w:numFmt w:val="lowerRoman"/>
      <w:lvlText w:val="%9."/>
      <w:lvlJc w:val="right"/>
      <w:pPr>
        <w:ind w:left="6480" w:hanging="180"/>
      </w:pPr>
    </w:lvl>
  </w:abstractNum>
  <w:abstractNum w:abstractNumId="4" w15:restartNumberingAfterBreak="0">
    <w:nsid w:val="092B2F4B"/>
    <w:multiLevelType w:val="hybridMultilevel"/>
    <w:tmpl w:val="FFFFFFFF"/>
    <w:lvl w:ilvl="0" w:tplc="3678F240">
      <w:start w:val="1"/>
      <w:numFmt w:val="bullet"/>
      <w:lvlText w:val="·"/>
      <w:lvlJc w:val="left"/>
      <w:pPr>
        <w:ind w:left="720" w:hanging="360"/>
      </w:pPr>
      <w:rPr>
        <w:rFonts w:ascii="Symbol" w:hAnsi="Symbol" w:hint="default"/>
      </w:rPr>
    </w:lvl>
    <w:lvl w:ilvl="1" w:tplc="18D653A8">
      <w:start w:val="1"/>
      <w:numFmt w:val="bullet"/>
      <w:lvlText w:val="o"/>
      <w:lvlJc w:val="left"/>
      <w:pPr>
        <w:ind w:left="1440" w:hanging="360"/>
      </w:pPr>
      <w:rPr>
        <w:rFonts w:ascii="Symbol" w:hAnsi="Symbol" w:hint="default"/>
      </w:rPr>
    </w:lvl>
    <w:lvl w:ilvl="2" w:tplc="E108A6E6">
      <w:start w:val="1"/>
      <w:numFmt w:val="bullet"/>
      <w:lvlText w:val="-"/>
      <w:lvlJc w:val="left"/>
      <w:pPr>
        <w:ind w:left="2160" w:hanging="360"/>
      </w:pPr>
      <w:rPr>
        <w:rFonts w:ascii="Symbol" w:hAnsi="Symbol" w:hint="default"/>
      </w:rPr>
    </w:lvl>
    <w:lvl w:ilvl="3" w:tplc="75D260D0">
      <w:start w:val="1"/>
      <w:numFmt w:val="bullet"/>
      <w:lvlText w:val="·"/>
      <w:lvlJc w:val="left"/>
      <w:pPr>
        <w:ind w:left="2880" w:hanging="360"/>
      </w:pPr>
      <w:rPr>
        <w:rFonts w:ascii="Symbol" w:hAnsi="Symbol" w:hint="default"/>
      </w:rPr>
    </w:lvl>
    <w:lvl w:ilvl="4" w:tplc="83D03A22">
      <w:start w:val="1"/>
      <w:numFmt w:val="bullet"/>
      <w:lvlText w:val="o"/>
      <w:lvlJc w:val="left"/>
      <w:pPr>
        <w:ind w:left="3600" w:hanging="360"/>
      </w:pPr>
      <w:rPr>
        <w:rFonts w:ascii="Courier New" w:hAnsi="Courier New" w:hint="default"/>
      </w:rPr>
    </w:lvl>
    <w:lvl w:ilvl="5" w:tplc="91608314">
      <w:start w:val="1"/>
      <w:numFmt w:val="bullet"/>
      <w:lvlText w:val=""/>
      <w:lvlJc w:val="left"/>
      <w:pPr>
        <w:ind w:left="4320" w:hanging="360"/>
      </w:pPr>
      <w:rPr>
        <w:rFonts w:ascii="Wingdings" w:hAnsi="Wingdings" w:hint="default"/>
      </w:rPr>
    </w:lvl>
    <w:lvl w:ilvl="6" w:tplc="308818CA">
      <w:start w:val="1"/>
      <w:numFmt w:val="bullet"/>
      <w:lvlText w:val=""/>
      <w:lvlJc w:val="left"/>
      <w:pPr>
        <w:ind w:left="5040" w:hanging="360"/>
      </w:pPr>
      <w:rPr>
        <w:rFonts w:ascii="Symbol" w:hAnsi="Symbol" w:hint="default"/>
      </w:rPr>
    </w:lvl>
    <w:lvl w:ilvl="7" w:tplc="45C053D6">
      <w:start w:val="1"/>
      <w:numFmt w:val="bullet"/>
      <w:lvlText w:val="o"/>
      <w:lvlJc w:val="left"/>
      <w:pPr>
        <w:ind w:left="5760" w:hanging="360"/>
      </w:pPr>
      <w:rPr>
        <w:rFonts w:ascii="Courier New" w:hAnsi="Courier New" w:hint="default"/>
      </w:rPr>
    </w:lvl>
    <w:lvl w:ilvl="8" w:tplc="8CAE6C22">
      <w:start w:val="1"/>
      <w:numFmt w:val="bullet"/>
      <w:lvlText w:val=""/>
      <w:lvlJc w:val="left"/>
      <w:pPr>
        <w:ind w:left="6480" w:hanging="360"/>
      </w:pPr>
      <w:rPr>
        <w:rFonts w:ascii="Wingdings" w:hAnsi="Wingdings" w:hint="default"/>
      </w:rPr>
    </w:lvl>
  </w:abstractNum>
  <w:abstractNum w:abstractNumId="5"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2D17FF"/>
    <w:multiLevelType w:val="multilevel"/>
    <w:tmpl w:val="9B1AD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60F717F"/>
    <w:multiLevelType w:val="multilevel"/>
    <w:tmpl w:val="C680B60E"/>
    <w:lvl w:ilvl="0">
      <w:start w:val="3"/>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8" w15:restartNumberingAfterBreak="0">
    <w:nsid w:val="19D16F4B"/>
    <w:multiLevelType w:val="hybridMultilevel"/>
    <w:tmpl w:val="08E23C68"/>
    <w:lvl w:ilvl="0" w:tplc="AD9607CC">
      <w:start w:val="1"/>
      <w:numFmt w:val="bullet"/>
      <w:lvlText w:val=""/>
      <w:lvlJc w:val="left"/>
      <w:pPr>
        <w:ind w:left="720" w:hanging="360"/>
      </w:pPr>
      <w:rPr>
        <w:rFonts w:ascii="Symbol" w:hAnsi="Symbol" w:hint="default"/>
      </w:rPr>
    </w:lvl>
    <w:lvl w:ilvl="1" w:tplc="6CD22868">
      <w:start w:val="1"/>
      <w:numFmt w:val="bullet"/>
      <w:lvlText w:val="o"/>
      <w:lvlJc w:val="left"/>
      <w:pPr>
        <w:ind w:left="1440" w:hanging="360"/>
      </w:pPr>
      <w:rPr>
        <w:rFonts w:ascii="Courier New" w:hAnsi="Courier New" w:hint="default"/>
      </w:rPr>
    </w:lvl>
    <w:lvl w:ilvl="2" w:tplc="7C8C8976">
      <w:start w:val="1"/>
      <w:numFmt w:val="bullet"/>
      <w:lvlText w:val=""/>
      <w:lvlJc w:val="left"/>
      <w:pPr>
        <w:ind w:left="2160" w:hanging="360"/>
      </w:pPr>
      <w:rPr>
        <w:rFonts w:ascii="Wingdings" w:hAnsi="Wingdings" w:hint="default"/>
      </w:rPr>
    </w:lvl>
    <w:lvl w:ilvl="3" w:tplc="F3B61088">
      <w:start w:val="1"/>
      <w:numFmt w:val="bullet"/>
      <w:lvlText w:val=""/>
      <w:lvlJc w:val="left"/>
      <w:pPr>
        <w:ind w:left="2880" w:hanging="360"/>
      </w:pPr>
      <w:rPr>
        <w:rFonts w:ascii="Symbol" w:hAnsi="Symbol" w:hint="default"/>
      </w:rPr>
    </w:lvl>
    <w:lvl w:ilvl="4" w:tplc="A7169EE0">
      <w:start w:val="1"/>
      <w:numFmt w:val="bullet"/>
      <w:lvlText w:val="o"/>
      <w:lvlJc w:val="left"/>
      <w:pPr>
        <w:ind w:left="3600" w:hanging="360"/>
      </w:pPr>
      <w:rPr>
        <w:rFonts w:ascii="Courier New" w:hAnsi="Courier New" w:hint="default"/>
      </w:rPr>
    </w:lvl>
    <w:lvl w:ilvl="5" w:tplc="85F46C42">
      <w:start w:val="1"/>
      <w:numFmt w:val="bullet"/>
      <w:lvlText w:val=""/>
      <w:lvlJc w:val="left"/>
      <w:pPr>
        <w:ind w:left="4320" w:hanging="360"/>
      </w:pPr>
      <w:rPr>
        <w:rFonts w:ascii="Wingdings" w:hAnsi="Wingdings" w:hint="default"/>
      </w:rPr>
    </w:lvl>
    <w:lvl w:ilvl="6" w:tplc="949228FC">
      <w:start w:val="1"/>
      <w:numFmt w:val="bullet"/>
      <w:lvlText w:val=""/>
      <w:lvlJc w:val="left"/>
      <w:pPr>
        <w:ind w:left="5040" w:hanging="360"/>
      </w:pPr>
      <w:rPr>
        <w:rFonts w:ascii="Symbol" w:hAnsi="Symbol" w:hint="default"/>
      </w:rPr>
    </w:lvl>
    <w:lvl w:ilvl="7" w:tplc="9E6C4030">
      <w:start w:val="1"/>
      <w:numFmt w:val="bullet"/>
      <w:lvlText w:val="o"/>
      <w:lvlJc w:val="left"/>
      <w:pPr>
        <w:ind w:left="5760" w:hanging="360"/>
      </w:pPr>
      <w:rPr>
        <w:rFonts w:ascii="Courier New" w:hAnsi="Courier New" w:hint="default"/>
      </w:rPr>
    </w:lvl>
    <w:lvl w:ilvl="8" w:tplc="D8E66BE4">
      <w:start w:val="1"/>
      <w:numFmt w:val="bullet"/>
      <w:lvlText w:val=""/>
      <w:lvlJc w:val="left"/>
      <w:pPr>
        <w:ind w:left="6480" w:hanging="360"/>
      </w:pPr>
      <w:rPr>
        <w:rFonts w:ascii="Wingdings" w:hAnsi="Wingdings" w:hint="default"/>
      </w:rPr>
    </w:lvl>
  </w:abstractNum>
  <w:abstractNum w:abstractNumId="9" w15:restartNumberingAfterBreak="0">
    <w:nsid w:val="19DD67B8"/>
    <w:multiLevelType w:val="multilevel"/>
    <w:tmpl w:val="FD3A53C0"/>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10"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C412722"/>
    <w:multiLevelType w:val="multilevel"/>
    <w:tmpl w:val="FB1E46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0046FF9"/>
    <w:multiLevelType w:val="multilevel"/>
    <w:tmpl w:val="D2B4C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34C59CD"/>
    <w:multiLevelType w:val="multilevel"/>
    <w:tmpl w:val="B5CE4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2D6144"/>
    <w:multiLevelType w:val="hybridMultilevel"/>
    <w:tmpl w:val="3E46764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25F44530"/>
    <w:multiLevelType w:val="multilevel"/>
    <w:tmpl w:val="09C05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B762A2"/>
    <w:multiLevelType w:val="multilevel"/>
    <w:tmpl w:val="62A6EE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C59FE76"/>
    <w:multiLevelType w:val="hybridMultilevel"/>
    <w:tmpl w:val="FFFFFFFF"/>
    <w:lvl w:ilvl="0" w:tplc="59160288">
      <w:start w:val="1"/>
      <w:numFmt w:val="bullet"/>
      <w:lvlText w:val=""/>
      <w:lvlJc w:val="left"/>
      <w:pPr>
        <w:ind w:left="720" w:hanging="360"/>
      </w:pPr>
      <w:rPr>
        <w:rFonts w:ascii="Symbol" w:hAnsi="Symbol" w:hint="default"/>
      </w:rPr>
    </w:lvl>
    <w:lvl w:ilvl="1" w:tplc="56D20FA2">
      <w:start w:val="1"/>
      <w:numFmt w:val="bullet"/>
      <w:lvlText w:val="o"/>
      <w:lvlJc w:val="left"/>
      <w:pPr>
        <w:ind w:left="1440" w:hanging="360"/>
      </w:pPr>
      <w:rPr>
        <w:rFonts w:ascii="Courier New" w:hAnsi="Courier New" w:hint="default"/>
      </w:rPr>
    </w:lvl>
    <w:lvl w:ilvl="2" w:tplc="04883054">
      <w:start w:val="1"/>
      <w:numFmt w:val="bullet"/>
      <w:lvlText w:val=""/>
      <w:lvlJc w:val="left"/>
      <w:pPr>
        <w:ind w:left="2160" w:hanging="360"/>
      </w:pPr>
      <w:rPr>
        <w:rFonts w:ascii="Wingdings" w:hAnsi="Wingdings" w:hint="default"/>
      </w:rPr>
    </w:lvl>
    <w:lvl w:ilvl="3" w:tplc="72581156">
      <w:start w:val="1"/>
      <w:numFmt w:val="bullet"/>
      <w:lvlText w:val=""/>
      <w:lvlJc w:val="left"/>
      <w:pPr>
        <w:ind w:left="2880" w:hanging="360"/>
      </w:pPr>
      <w:rPr>
        <w:rFonts w:ascii="Symbol" w:hAnsi="Symbol" w:hint="default"/>
      </w:rPr>
    </w:lvl>
    <w:lvl w:ilvl="4" w:tplc="933A8FD2">
      <w:start w:val="1"/>
      <w:numFmt w:val="bullet"/>
      <w:lvlText w:val="o"/>
      <w:lvlJc w:val="left"/>
      <w:pPr>
        <w:ind w:left="3600" w:hanging="360"/>
      </w:pPr>
      <w:rPr>
        <w:rFonts w:ascii="Courier New" w:hAnsi="Courier New" w:hint="default"/>
      </w:rPr>
    </w:lvl>
    <w:lvl w:ilvl="5" w:tplc="ED6AC09A">
      <w:start w:val="1"/>
      <w:numFmt w:val="bullet"/>
      <w:lvlText w:val=""/>
      <w:lvlJc w:val="left"/>
      <w:pPr>
        <w:ind w:left="4320" w:hanging="360"/>
      </w:pPr>
      <w:rPr>
        <w:rFonts w:ascii="Wingdings" w:hAnsi="Wingdings" w:hint="default"/>
      </w:rPr>
    </w:lvl>
    <w:lvl w:ilvl="6" w:tplc="4C14F69A">
      <w:start w:val="1"/>
      <w:numFmt w:val="bullet"/>
      <w:lvlText w:val=""/>
      <w:lvlJc w:val="left"/>
      <w:pPr>
        <w:ind w:left="5040" w:hanging="360"/>
      </w:pPr>
      <w:rPr>
        <w:rFonts w:ascii="Symbol" w:hAnsi="Symbol" w:hint="default"/>
      </w:rPr>
    </w:lvl>
    <w:lvl w:ilvl="7" w:tplc="146E190C">
      <w:start w:val="1"/>
      <w:numFmt w:val="bullet"/>
      <w:lvlText w:val="o"/>
      <w:lvlJc w:val="left"/>
      <w:pPr>
        <w:ind w:left="5760" w:hanging="360"/>
      </w:pPr>
      <w:rPr>
        <w:rFonts w:ascii="Courier New" w:hAnsi="Courier New" w:hint="default"/>
      </w:rPr>
    </w:lvl>
    <w:lvl w:ilvl="8" w:tplc="44F6F422">
      <w:start w:val="1"/>
      <w:numFmt w:val="bullet"/>
      <w:lvlText w:val=""/>
      <w:lvlJc w:val="left"/>
      <w:pPr>
        <w:ind w:left="6480" w:hanging="360"/>
      </w:pPr>
      <w:rPr>
        <w:rFonts w:ascii="Wingdings" w:hAnsi="Wingdings" w:hint="default"/>
      </w:rPr>
    </w:lvl>
  </w:abstractNum>
  <w:abstractNum w:abstractNumId="21" w15:restartNumberingAfterBreak="0">
    <w:nsid w:val="2D164DB9"/>
    <w:multiLevelType w:val="hybridMultilevel"/>
    <w:tmpl w:val="0018D022"/>
    <w:lvl w:ilvl="0" w:tplc="4D16CA40">
      <w:start w:val="1"/>
      <w:numFmt w:val="bullet"/>
      <w:lvlText w:val=""/>
      <w:lvlJc w:val="left"/>
      <w:pPr>
        <w:ind w:left="1080" w:hanging="360"/>
      </w:pPr>
      <w:rPr>
        <w:rFonts w:ascii="Symbol" w:hAnsi="Symbol"/>
      </w:rPr>
    </w:lvl>
    <w:lvl w:ilvl="1" w:tplc="811C8790">
      <w:start w:val="1"/>
      <w:numFmt w:val="bullet"/>
      <w:lvlText w:val=""/>
      <w:lvlJc w:val="left"/>
      <w:pPr>
        <w:ind w:left="1080" w:hanging="360"/>
      </w:pPr>
      <w:rPr>
        <w:rFonts w:ascii="Symbol" w:hAnsi="Symbol"/>
      </w:rPr>
    </w:lvl>
    <w:lvl w:ilvl="2" w:tplc="01F67D28">
      <w:start w:val="1"/>
      <w:numFmt w:val="bullet"/>
      <w:lvlText w:val=""/>
      <w:lvlJc w:val="left"/>
      <w:pPr>
        <w:ind w:left="1080" w:hanging="360"/>
      </w:pPr>
      <w:rPr>
        <w:rFonts w:ascii="Symbol" w:hAnsi="Symbol"/>
      </w:rPr>
    </w:lvl>
    <w:lvl w:ilvl="3" w:tplc="0D0845B8">
      <w:start w:val="1"/>
      <w:numFmt w:val="bullet"/>
      <w:lvlText w:val=""/>
      <w:lvlJc w:val="left"/>
      <w:pPr>
        <w:ind w:left="1080" w:hanging="360"/>
      </w:pPr>
      <w:rPr>
        <w:rFonts w:ascii="Symbol" w:hAnsi="Symbol"/>
      </w:rPr>
    </w:lvl>
    <w:lvl w:ilvl="4" w:tplc="F7A2A4EA">
      <w:start w:val="1"/>
      <w:numFmt w:val="bullet"/>
      <w:lvlText w:val=""/>
      <w:lvlJc w:val="left"/>
      <w:pPr>
        <w:ind w:left="1080" w:hanging="360"/>
      </w:pPr>
      <w:rPr>
        <w:rFonts w:ascii="Symbol" w:hAnsi="Symbol"/>
      </w:rPr>
    </w:lvl>
    <w:lvl w:ilvl="5" w:tplc="282C6358">
      <w:start w:val="1"/>
      <w:numFmt w:val="bullet"/>
      <w:lvlText w:val=""/>
      <w:lvlJc w:val="left"/>
      <w:pPr>
        <w:ind w:left="1080" w:hanging="360"/>
      </w:pPr>
      <w:rPr>
        <w:rFonts w:ascii="Symbol" w:hAnsi="Symbol"/>
      </w:rPr>
    </w:lvl>
    <w:lvl w:ilvl="6" w:tplc="C46271E6">
      <w:start w:val="1"/>
      <w:numFmt w:val="bullet"/>
      <w:lvlText w:val=""/>
      <w:lvlJc w:val="left"/>
      <w:pPr>
        <w:ind w:left="1080" w:hanging="360"/>
      </w:pPr>
      <w:rPr>
        <w:rFonts w:ascii="Symbol" w:hAnsi="Symbol"/>
      </w:rPr>
    </w:lvl>
    <w:lvl w:ilvl="7" w:tplc="0C7EA4A4">
      <w:start w:val="1"/>
      <w:numFmt w:val="bullet"/>
      <w:lvlText w:val=""/>
      <w:lvlJc w:val="left"/>
      <w:pPr>
        <w:ind w:left="1080" w:hanging="360"/>
      </w:pPr>
      <w:rPr>
        <w:rFonts w:ascii="Symbol" w:hAnsi="Symbol"/>
      </w:rPr>
    </w:lvl>
    <w:lvl w:ilvl="8" w:tplc="CE0C6256">
      <w:start w:val="1"/>
      <w:numFmt w:val="bullet"/>
      <w:lvlText w:val=""/>
      <w:lvlJc w:val="left"/>
      <w:pPr>
        <w:ind w:left="1080" w:hanging="360"/>
      </w:pPr>
      <w:rPr>
        <w:rFonts w:ascii="Symbol" w:hAnsi="Symbol"/>
      </w:rPr>
    </w:lvl>
  </w:abstractNum>
  <w:abstractNum w:abstractNumId="2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9F77B8"/>
    <w:multiLevelType w:val="multilevel"/>
    <w:tmpl w:val="31FC09FC"/>
    <w:lvl w:ilvl="0">
      <w:start w:val="3"/>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24" w15:restartNumberingAfterBreak="0">
    <w:nsid w:val="325E0986"/>
    <w:multiLevelType w:val="multilevel"/>
    <w:tmpl w:val="3AE48C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8640E43"/>
    <w:multiLevelType w:val="multilevel"/>
    <w:tmpl w:val="8DD81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9995A41"/>
    <w:multiLevelType w:val="multilevel"/>
    <w:tmpl w:val="609E0A94"/>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0D30D73"/>
    <w:multiLevelType w:val="hybridMultilevel"/>
    <w:tmpl w:val="FFFFFFFF"/>
    <w:lvl w:ilvl="0" w:tplc="CE82FAD2">
      <w:start w:val="1"/>
      <w:numFmt w:val="bullet"/>
      <w:lvlText w:val=""/>
      <w:lvlJc w:val="left"/>
      <w:pPr>
        <w:ind w:left="720" w:hanging="360"/>
      </w:pPr>
      <w:rPr>
        <w:rFonts w:ascii="Symbol" w:hAnsi="Symbol" w:hint="default"/>
      </w:rPr>
    </w:lvl>
    <w:lvl w:ilvl="1" w:tplc="CE4CF3C4">
      <w:start w:val="1"/>
      <w:numFmt w:val="bullet"/>
      <w:lvlText w:val="o"/>
      <w:lvlJc w:val="left"/>
      <w:pPr>
        <w:ind w:left="1440" w:hanging="360"/>
      </w:pPr>
      <w:rPr>
        <w:rFonts w:ascii="Courier New" w:hAnsi="Courier New" w:hint="default"/>
      </w:rPr>
    </w:lvl>
    <w:lvl w:ilvl="2" w:tplc="6D70D8EE">
      <w:start w:val="1"/>
      <w:numFmt w:val="bullet"/>
      <w:lvlText w:val=""/>
      <w:lvlJc w:val="left"/>
      <w:pPr>
        <w:ind w:left="2160" w:hanging="360"/>
      </w:pPr>
      <w:rPr>
        <w:rFonts w:ascii="Wingdings" w:hAnsi="Wingdings" w:hint="default"/>
      </w:rPr>
    </w:lvl>
    <w:lvl w:ilvl="3" w:tplc="A20E7E62">
      <w:start w:val="1"/>
      <w:numFmt w:val="bullet"/>
      <w:lvlText w:val=""/>
      <w:lvlJc w:val="left"/>
      <w:pPr>
        <w:ind w:left="2880" w:hanging="360"/>
      </w:pPr>
      <w:rPr>
        <w:rFonts w:ascii="Symbol" w:hAnsi="Symbol" w:hint="default"/>
      </w:rPr>
    </w:lvl>
    <w:lvl w:ilvl="4" w:tplc="15E07B50">
      <w:start w:val="1"/>
      <w:numFmt w:val="bullet"/>
      <w:lvlText w:val="o"/>
      <w:lvlJc w:val="left"/>
      <w:pPr>
        <w:ind w:left="3600" w:hanging="360"/>
      </w:pPr>
      <w:rPr>
        <w:rFonts w:ascii="Courier New" w:hAnsi="Courier New" w:hint="default"/>
      </w:rPr>
    </w:lvl>
    <w:lvl w:ilvl="5" w:tplc="0B6C68F0">
      <w:start w:val="1"/>
      <w:numFmt w:val="bullet"/>
      <w:lvlText w:val=""/>
      <w:lvlJc w:val="left"/>
      <w:pPr>
        <w:ind w:left="4320" w:hanging="360"/>
      </w:pPr>
      <w:rPr>
        <w:rFonts w:ascii="Wingdings" w:hAnsi="Wingdings" w:hint="default"/>
      </w:rPr>
    </w:lvl>
    <w:lvl w:ilvl="6" w:tplc="3A9024C6">
      <w:start w:val="1"/>
      <w:numFmt w:val="bullet"/>
      <w:lvlText w:val=""/>
      <w:lvlJc w:val="left"/>
      <w:pPr>
        <w:ind w:left="5040" w:hanging="360"/>
      </w:pPr>
      <w:rPr>
        <w:rFonts w:ascii="Symbol" w:hAnsi="Symbol" w:hint="default"/>
      </w:rPr>
    </w:lvl>
    <w:lvl w:ilvl="7" w:tplc="2C7851B8">
      <w:start w:val="1"/>
      <w:numFmt w:val="bullet"/>
      <w:lvlText w:val="o"/>
      <w:lvlJc w:val="left"/>
      <w:pPr>
        <w:ind w:left="5760" w:hanging="360"/>
      </w:pPr>
      <w:rPr>
        <w:rFonts w:ascii="Courier New" w:hAnsi="Courier New" w:hint="default"/>
      </w:rPr>
    </w:lvl>
    <w:lvl w:ilvl="8" w:tplc="7E3680DC">
      <w:start w:val="1"/>
      <w:numFmt w:val="bullet"/>
      <w:lvlText w:val=""/>
      <w:lvlJc w:val="left"/>
      <w:pPr>
        <w:ind w:left="6480" w:hanging="360"/>
      </w:pPr>
      <w:rPr>
        <w:rFonts w:ascii="Wingdings" w:hAnsi="Wingdings" w:hint="default"/>
      </w:rPr>
    </w:lvl>
  </w:abstractNum>
  <w:abstractNum w:abstractNumId="28" w15:restartNumberingAfterBreak="0">
    <w:nsid w:val="43C47A82"/>
    <w:multiLevelType w:val="multilevel"/>
    <w:tmpl w:val="5930E6EE"/>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2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5D24BC9"/>
    <w:multiLevelType w:val="multilevel"/>
    <w:tmpl w:val="59A0B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75C63CC"/>
    <w:multiLevelType w:val="hybridMultilevel"/>
    <w:tmpl w:val="B5145398"/>
    <w:lvl w:ilvl="0" w:tplc="95126024">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7C75093"/>
    <w:multiLevelType w:val="hybridMultilevel"/>
    <w:tmpl w:val="FFFFFFFF"/>
    <w:lvl w:ilvl="0" w:tplc="18361C06">
      <w:start w:val="1"/>
      <w:numFmt w:val="bullet"/>
      <w:lvlText w:val=""/>
      <w:lvlJc w:val="left"/>
      <w:pPr>
        <w:ind w:left="720" w:hanging="360"/>
      </w:pPr>
      <w:rPr>
        <w:rFonts w:ascii="Symbol" w:hAnsi="Symbol" w:hint="default"/>
      </w:rPr>
    </w:lvl>
    <w:lvl w:ilvl="1" w:tplc="6C2C70CA">
      <w:start w:val="1"/>
      <w:numFmt w:val="bullet"/>
      <w:lvlText w:val="o"/>
      <w:lvlJc w:val="left"/>
      <w:pPr>
        <w:ind w:left="1440" w:hanging="360"/>
      </w:pPr>
      <w:rPr>
        <w:rFonts w:ascii="Courier New" w:hAnsi="Courier New" w:hint="default"/>
      </w:rPr>
    </w:lvl>
    <w:lvl w:ilvl="2" w:tplc="74BE222C">
      <w:start w:val="1"/>
      <w:numFmt w:val="bullet"/>
      <w:lvlText w:val=""/>
      <w:lvlJc w:val="left"/>
      <w:pPr>
        <w:ind w:left="2160" w:hanging="360"/>
      </w:pPr>
      <w:rPr>
        <w:rFonts w:ascii="Wingdings" w:hAnsi="Wingdings" w:hint="default"/>
      </w:rPr>
    </w:lvl>
    <w:lvl w:ilvl="3" w:tplc="65923066">
      <w:start w:val="1"/>
      <w:numFmt w:val="bullet"/>
      <w:lvlText w:val=""/>
      <w:lvlJc w:val="left"/>
      <w:pPr>
        <w:ind w:left="2880" w:hanging="360"/>
      </w:pPr>
      <w:rPr>
        <w:rFonts w:ascii="Symbol" w:hAnsi="Symbol" w:hint="default"/>
      </w:rPr>
    </w:lvl>
    <w:lvl w:ilvl="4" w:tplc="406CE8A0">
      <w:start w:val="1"/>
      <w:numFmt w:val="bullet"/>
      <w:lvlText w:val="o"/>
      <w:lvlJc w:val="left"/>
      <w:pPr>
        <w:ind w:left="3600" w:hanging="360"/>
      </w:pPr>
      <w:rPr>
        <w:rFonts w:ascii="Courier New" w:hAnsi="Courier New" w:hint="default"/>
      </w:rPr>
    </w:lvl>
    <w:lvl w:ilvl="5" w:tplc="E53837DE">
      <w:start w:val="1"/>
      <w:numFmt w:val="bullet"/>
      <w:lvlText w:val=""/>
      <w:lvlJc w:val="left"/>
      <w:pPr>
        <w:ind w:left="4320" w:hanging="360"/>
      </w:pPr>
      <w:rPr>
        <w:rFonts w:ascii="Wingdings" w:hAnsi="Wingdings" w:hint="default"/>
      </w:rPr>
    </w:lvl>
    <w:lvl w:ilvl="6" w:tplc="AA8AF7BE">
      <w:start w:val="1"/>
      <w:numFmt w:val="bullet"/>
      <w:lvlText w:val=""/>
      <w:lvlJc w:val="left"/>
      <w:pPr>
        <w:ind w:left="5040" w:hanging="360"/>
      </w:pPr>
      <w:rPr>
        <w:rFonts w:ascii="Symbol" w:hAnsi="Symbol" w:hint="default"/>
      </w:rPr>
    </w:lvl>
    <w:lvl w:ilvl="7" w:tplc="EEC0E0B6">
      <w:start w:val="1"/>
      <w:numFmt w:val="bullet"/>
      <w:lvlText w:val="o"/>
      <w:lvlJc w:val="left"/>
      <w:pPr>
        <w:ind w:left="5760" w:hanging="360"/>
      </w:pPr>
      <w:rPr>
        <w:rFonts w:ascii="Courier New" w:hAnsi="Courier New" w:hint="default"/>
      </w:rPr>
    </w:lvl>
    <w:lvl w:ilvl="8" w:tplc="6BE253B2">
      <w:start w:val="1"/>
      <w:numFmt w:val="bullet"/>
      <w:lvlText w:val=""/>
      <w:lvlJc w:val="left"/>
      <w:pPr>
        <w:ind w:left="6480" w:hanging="360"/>
      </w:pPr>
      <w:rPr>
        <w:rFonts w:ascii="Wingdings" w:hAnsi="Wingdings" w:hint="default"/>
      </w:rPr>
    </w:lvl>
  </w:abstractNum>
  <w:abstractNum w:abstractNumId="34" w15:restartNumberingAfterBreak="0">
    <w:nsid w:val="48193B87"/>
    <w:multiLevelType w:val="multilevel"/>
    <w:tmpl w:val="CCE4EB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9AA47BB"/>
    <w:multiLevelType w:val="multilevel"/>
    <w:tmpl w:val="5930E6EE"/>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36" w15:restartNumberingAfterBreak="0">
    <w:nsid w:val="4D6E3167"/>
    <w:multiLevelType w:val="hybridMultilevel"/>
    <w:tmpl w:val="3B604988"/>
    <w:lvl w:ilvl="0" w:tplc="528EACF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31511A3"/>
    <w:multiLevelType w:val="multilevel"/>
    <w:tmpl w:val="93B86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4F91616"/>
    <w:multiLevelType w:val="multilevel"/>
    <w:tmpl w:val="226CCE5C"/>
    <w:lvl w:ilvl="0">
      <w:start w:val="3"/>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40" w15:restartNumberingAfterBreak="0">
    <w:nsid w:val="5727446B"/>
    <w:multiLevelType w:val="hybridMultilevel"/>
    <w:tmpl w:val="18CCC876"/>
    <w:lvl w:ilvl="0" w:tplc="D71AAEA4">
      <w:start w:val="1"/>
      <w:numFmt w:val="bullet"/>
      <w:lvlText w:val=""/>
      <w:lvlJc w:val="left"/>
      <w:pPr>
        <w:ind w:left="720" w:hanging="360"/>
      </w:pPr>
      <w:rPr>
        <w:rFonts w:ascii="Symbol" w:hAnsi="Symbol"/>
      </w:rPr>
    </w:lvl>
    <w:lvl w:ilvl="1" w:tplc="34BED00A">
      <w:start w:val="1"/>
      <w:numFmt w:val="bullet"/>
      <w:lvlText w:val=""/>
      <w:lvlJc w:val="left"/>
      <w:pPr>
        <w:ind w:left="720" w:hanging="360"/>
      </w:pPr>
      <w:rPr>
        <w:rFonts w:ascii="Symbol" w:hAnsi="Symbol"/>
      </w:rPr>
    </w:lvl>
    <w:lvl w:ilvl="2" w:tplc="CE760D90">
      <w:start w:val="1"/>
      <w:numFmt w:val="bullet"/>
      <w:lvlText w:val=""/>
      <w:lvlJc w:val="left"/>
      <w:pPr>
        <w:ind w:left="720" w:hanging="360"/>
      </w:pPr>
      <w:rPr>
        <w:rFonts w:ascii="Symbol" w:hAnsi="Symbol"/>
      </w:rPr>
    </w:lvl>
    <w:lvl w:ilvl="3" w:tplc="9F18C31E">
      <w:start w:val="1"/>
      <w:numFmt w:val="bullet"/>
      <w:lvlText w:val=""/>
      <w:lvlJc w:val="left"/>
      <w:pPr>
        <w:ind w:left="720" w:hanging="360"/>
      </w:pPr>
      <w:rPr>
        <w:rFonts w:ascii="Symbol" w:hAnsi="Symbol"/>
      </w:rPr>
    </w:lvl>
    <w:lvl w:ilvl="4" w:tplc="EFEA63BC">
      <w:start w:val="1"/>
      <w:numFmt w:val="bullet"/>
      <w:lvlText w:val=""/>
      <w:lvlJc w:val="left"/>
      <w:pPr>
        <w:ind w:left="720" w:hanging="360"/>
      </w:pPr>
      <w:rPr>
        <w:rFonts w:ascii="Symbol" w:hAnsi="Symbol"/>
      </w:rPr>
    </w:lvl>
    <w:lvl w:ilvl="5" w:tplc="A27636FA">
      <w:start w:val="1"/>
      <w:numFmt w:val="bullet"/>
      <w:lvlText w:val=""/>
      <w:lvlJc w:val="left"/>
      <w:pPr>
        <w:ind w:left="720" w:hanging="360"/>
      </w:pPr>
      <w:rPr>
        <w:rFonts w:ascii="Symbol" w:hAnsi="Symbol"/>
      </w:rPr>
    </w:lvl>
    <w:lvl w:ilvl="6" w:tplc="90580F38">
      <w:start w:val="1"/>
      <w:numFmt w:val="bullet"/>
      <w:lvlText w:val=""/>
      <w:lvlJc w:val="left"/>
      <w:pPr>
        <w:ind w:left="720" w:hanging="360"/>
      </w:pPr>
      <w:rPr>
        <w:rFonts w:ascii="Symbol" w:hAnsi="Symbol"/>
      </w:rPr>
    </w:lvl>
    <w:lvl w:ilvl="7" w:tplc="404E7402">
      <w:start w:val="1"/>
      <w:numFmt w:val="bullet"/>
      <w:lvlText w:val=""/>
      <w:lvlJc w:val="left"/>
      <w:pPr>
        <w:ind w:left="720" w:hanging="360"/>
      </w:pPr>
      <w:rPr>
        <w:rFonts w:ascii="Symbol" w:hAnsi="Symbol"/>
      </w:rPr>
    </w:lvl>
    <w:lvl w:ilvl="8" w:tplc="D7CA1B1E">
      <w:start w:val="1"/>
      <w:numFmt w:val="bullet"/>
      <w:lvlText w:val=""/>
      <w:lvlJc w:val="left"/>
      <w:pPr>
        <w:ind w:left="720" w:hanging="360"/>
      </w:pPr>
      <w:rPr>
        <w:rFonts w:ascii="Symbol" w:hAnsi="Symbol"/>
      </w:rPr>
    </w:lvl>
  </w:abstractNum>
  <w:abstractNum w:abstractNumId="41" w15:restartNumberingAfterBreak="0">
    <w:nsid w:val="577D7575"/>
    <w:multiLevelType w:val="hybridMultilevel"/>
    <w:tmpl w:val="FFFFFFFF"/>
    <w:lvl w:ilvl="0" w:tplc="63B0CE04">
      <w:start w:val="1"/>
      <w:numFmt w:val="bullet"/>
      <w:lvlText w:val=""/>
      <w:lvlJc w:val="left"/>
      <w:pPr>
        <w:ind w:left="720" w:hanging="360"/>
      </w:pPr>
      <w:rPr>
        <w:rFonts w:ascii="Symbol" w:hAnsi="Symbol" w:hint="default"/>
      </w:rPr>
    </w:lvl>
    <w:lvl w:ilvl="1" w:tplc="0D6E7856">
      <w:start w:val="1"/>
      <w:numFmt w:val="bullet"/>
      <w:lvlText w:val="o"/>
      <w:lvlJc w:val="left"/>
      <w:pPr>
        <w:ind w:left="1440" w:hanging="360"/>
      </w:pPr>
      <w:rPr>
        <w:rFonts w:ascii="Courier New" w:hAnsi="Courier New" w:hint="default"/>
      </w:rPr>
    </w:lvl>
    <w:lvl w:ilvl="2" w:tplc="062661C8">
      <w:start w:val="1"/>
      <w:numFmt w:val="bullet"/>
      <w:lvlText w:val=""/>
      <w:lvlJc w:val="left"/>
      <w:pPr>
        <w:ind w:left="2160" w:hanging="360"/>
      </w:pPr>
      <w:rPr>
        <w:rFonts w:ascii="Wingdings" w:hAnsi="Wingdings" w:hint="default"/>
      </w:rPr>
    </w:lvl>
    <w:lvl w:ilvl="3" w:tplc="99EC857E">
      <w:start w:val="1"/>
      <w:numFmt w:val="bullet"/>
      <w:lvlText w:val=""/>
      <w:lvlJc w:val="left"/>
      <w:pPr>
        <w:ind w:left="2880" w:hanging="360"/>
      </w:pPr>
      <w:rPr>
        <w:rFonts w:ascii="Symbol" w:hAnsi="Symbol" w:hint="default"/>
      </w:rPr>
    </w:lvl>
    <w:lvl w:ilvl="4" w:tplc="A9161FC8">
      <w:start w:val="1"/>
      <w:numFmt w:val="bullet"/>
      <w:lvlText w:val="o"/>
      <w:lvlJc w:val="left"/>
      <w:pPr>
        <w:ind w:left="3600" w:hanging="360"/>
      </w:pPr>
      <w:rPr>
        <w:rFonts w:ascii="Courier New" w:hAnsi="Courier New" w:hint="default"/>
      </w:rPr>
    </w:lvl>
    <w:lvl w:ilvl="5" w:tplc="8F1215AC">
      <w:start w:val="1"/>
      <w:numFmt w:val="bullet"/>
      <w:lvlText w:val=""/>
      <w:lvlJc w:val="left"/>
      <w:pPr>
        <w:ind w:left="4320" w:hanging="360"/>
      </w:pPr>
      <w:rPr>
        <w:rFonts w:ascii="Wingdings" w:hAnsi="Wingdings" w:hint="default"/>
      </w:rPr>
    </w:lvl>
    <w:lvl w:ilvl="6" w:tplc="A704CD98">
      <w:start w:val="1"/>
      <w:numFmt w:val="bullet"/>
      <w:lvlText w:val=""/>
      <w:lvlJc w:val="left"/>
      <w:pPr>
        <w:ind w:left="5040" w:hanging="360"/>
      </w:pPr>
      <w:rPr>
        <w:rFonts w:ascii="Symbol" w:hAnsi="Symbol" w:hint="default"/>
      </w:rPr>
    </w:lvl>
    <w:lvl w:ilvl="7" w:tplc="C09CC6F6">
      <w:start w:val="1"/>
      <w:numFmt w:val="bullet"/>
      <w:lvlText w:val="o"/>
      <w:lvlJc w:val="left"/>
      <w:pPr>
        <w:ind w:left="5760" w:hanging="360"/>
      </w:pPr>
      <w:rPr>
        <w:rFonts w:ascii="Courier New" w:hAnsi="Courier New" w:hint="default"/>
      </w:rPr>
    </w:lvl>
    <w:lvl w:ilvl="8" w:tplc="42A64852">
      <w:start w:val="1"/>
      <w:numFmt w:val="bullet"/>
      <w:lvlText w:val=""/>
      <w:lvlJc w:val="left"/>
      <w:pPr>
        <w:ind w:left="6480" w:hanging="360"/>
      </w:pPr>
      <w:rPr>
        <w:rFonts w:ascii="Wingdings" w:hAnsi="Wingdings" w:hint="default"/>
      </w:rPr>
    </w:lvl>
  </w:abstractNum>
  <w:abstractNum w:abstractNumId="42"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918"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3" w15:restartNumberingAfterBreak="0">
    <w:nsid w:val="59DF1A16"/>
    <w:multiLevelType w:val="multilevel"/>
    <w:tmpl w:val="0C3EE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FC97D5D"/>
    <w:multiLevelType w:val="multilevel"/>
    <w:tmpl w:val="698C92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032E1F7"/>
    <w:multiLevelType w:val="hybridMultilevel"/>
    <w:tmpl w:val="FE209A3E"/>
    <w:lvl w:ilvl="0" w:tplc="E52A0E5C">
      <w:start w:val="1"/>
      <w:numFmt w:val="bullet"/>
      <w:lvlText w:val=""/>
      <w:lvlJc w:val="left"/>
      <w:pPr>
        <w:ind w:left="720" w:hanging="360"/>
      </w:pPr>
      <w:rPr>
        <w:rFonts w:ascii="Symbol" w:hAnsi="Symbol" w:hint="default"/>
      </w:rPr>
    </w:lvl>
    <w:lvl w:ilvl="1" w:tplc="4D3679B8">
      <w:start w:val="1"/>
      <w:numFmt w:val="bullet"/>
      <w:lvlText w:val="o"/>
      <w:lvlJc w:val="left"/>
      <w:pPr>
        <w:ind w:left="1440" w:hanging="360"/>
      </w:pPr>
      <w:rPr>
        <w:rFonts w:ascii="Courier New" w:hAnsi="Courier New" w:hint="default"/>
      </w:rPr>
    </w:lvl>
    <w:lvl w:ilvl="2" w:tplc="101A18FC">
      <w:start w:val="1"/>
      <w:numFmt w:val="bullet"/>
      <w:lvlText w:val=""/>
      <w:lvlJc w:val="left"/>
      <w:pPr>
        <w:ind w:left="2160" w:hanging="360"/>
      </w:pPr>
      <w:rPr>
        <w:rFonts w:ascii="Wingdings" w:hAnsi="Wingdings" w:hint="default"/>
      </w:rPr>
    </w:lvl>
    <w:lvl w:ilvl="3" w:tplc="C6A8CDE6">
      <w:start w:val="1"/>
      <w:numFmt w:val="bullet"/>
      <w:lvlText w:val=""/>
      <w:lvlJc w:val="left"/>
      <w:pPr>
        <w:ind w:left="2880" w:hanging="360"/>
      </w:pPr>
      <w:rPr>
        <w:rFonts w:ascii="Symbol" w:hAnsi="Symbol" w:hint="default"/>
      </w:rPr>
    </w:lvl>
    <w:lvl w:ilvl="4" w:tplc="A1C22B1A">
      <w:start w:val="1"/>
      <w:numFmt w:val="bullet"/>
      <w:lvlText w:val="o"/>
      <w:lvlJc w:val="left"/>
      <w:pPr>
        <w:ind w:left="3600" w:hanging="360"/>
      </w:pPr>
      <w:rPr>
        <w:rFonts w:ascii="Courier New" w:hAnsi="Courier New" w:hint="default"/>
      </w:rPr>
    </w:lvl>
    <w:lvl w:ilvl="5" w:tplc="E654DC8C">
      <w:start w:val="1"/>
      <w:numFmt w:val="bullet"/>
      <w:lvlText w:val=""/>
      <w:lvlJc w:val="left"/>
      <w:pPr>
        <w:ind w:left="4320" w:hanging="360"/>
      </w:pPr>
      <w:rPr>
        <w:rFonts w:ascii="Wingdings" w:hAnsi="Wingdings" w:hint="default"/>
      </w:rPr>
    </w:lvl>
    <w:lvl w:ilvl="6" w:tplc="A0508D1E">
      <w:start w:val="1"/>
      <w:numFmt w:val="bullet"/>
      <w:lvlText w:val=""/>
      <w:lvlJc w:val="left"/>
      <w:pPr>
        <w:ind w:left="5040" w:hanging="360"/>
      </w:pPr>
      <w:rPr>
        <w:rFonts w:ascii="Symbol" w:hAnsi="Symbol" w:hint="default"/>
      </w:rPr>
    </w:lvl>
    <w:lvl w:ilvl="7" w:tplc="463CD730">
      <w:start w:val="1"/>
      <w:numFmt w:val="bullet"/>
      <w:lvlText w:val="o"/>
      <w:lvlJc w:val="left"/>
      <w:pPr>
        <w:ind w:left="5760" w:hanging="360"/>
      </w:pPr>
      <w:rPr>
        <w:rFonts w:ascii="Courier New" w:hAnsi="Courier New" w:hint="default"/>
      </w:rPr>
    </w:lvl>
    <w:lvl w:ilvl="8" w:tplc="DA9ABE9C">
      <w:start w:val="1"/>
      <w:numFmt w:val="bullet"/>
      <w:lvlText w:val=""/>
      <w:lvlJc w:val="left"/>
      <w:pPr>
        <w:ind w:left="6480" w:hanging="360"/>
      </w:pPr>
      <w:rPr>
        <w:rFonts w:ascii="Wingdings" w:hAnsi="Wingdings" w:hint="default"/>
      </w:rPr>
    </w:lvl>
  </w:abstractNum>
  <w:abstractNum w:abstractNumId="47" w15:restartNumberingAfterBreak="0">
    <w:nsid w:val="665C217B"/>
    <w:multiLevelType w:val="multilevel"/>
    <w:tmpl w:val="CFDA8F44"/>
    <w:lvl w:ilvl="0">
      <w:numFmt w:val="none"/>
      <w:lvlText w:val=""/>
      <w:lvlJc w:val="left"/>
      <w:pPr>
        <w:tabs>
          <w:tab w:val="num" w:pos="360"/>
        </w:tabs>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6D406D0E"/>
    <w:multiLevelType w:val="multilevel"/>
    <w:tmpl w:val="F9528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F19605B"/>
    <w:multiLevelType w:val="multilevel"/>
    <w:tmpl w:val="6F19605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1" w15:restartNumberingAfterBreak="0">
    <w:nsid w:val="6F821BA7"/>
    <w:multiLevelType w:val="multilevel"/>
    <w:tmpl w:val="2674B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6736F5A"/>
    <w:multiLevelType w:val="multilevel"/>
    <w:tmpl w:val="5802D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9835FCE"/>
    <w:multiLevelType w:val="multilevel"/>
    <w:tmpl w:val="6DC0E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04520887">
    <w:abstractNumId w:val="3"/>
  </w:num>
  <w:num w:numId="2" w16cid:durableId="629747513">
    <w:abstractNumId w:val="46"/>
  </w:num>
  <w:num w:numId="3" w16cid:durableId="1514799916">
    <w:abstractNumId w:val="8"/>
  </w:num>
  <w:num w:numId="4" w16cid:durableId="166945348">
    <w:abstractNumId w:val="2"/>
  </w:num>
  <w:num w:numId="5" w16cid:durableId="1469392472">
    <w:abstractNumId w:val="18"/>
  </w:num>
  <w:num w:numId="6" w16cid:durableId="1792749823">
    <w:abstractNumId w:val="37"/>
  </w:num>
  <w:num w:numId="7" w16cid:durableId="517735681">
    <w:abstractNumId w:val="15"/>
  </w:num>
  <w:num w:numId="8" w16cid:durableId="1142041724">
    <w:abstractNumId w:val="48"/>
  </w:num>
  <w:num w:numId="9" w16cid:durableId="80681869">
    <w:abstractNumId w:val="31"/>
  </w:num>
  <w:num w:numId="10" w16cid:durableId="1566528953">
    <w:abstractNumId w:val="36"/>
  </w:num>
  <w:num w:numId="11" w16cid:durableId="809788981">
    <w:abstractNumId w:val="36"/>
    <w:lvlOverride w:ilvl="0">
      <w:startOverride w:val="1"/>
    </w:lvlOverride>
  </w:num>
  <w:num w:numId="12" w16cid:durableId="1398822153">
    <w:abstractNumId w:val="36"/>
    <w:lvlOverride w:ilvl="0">
      <w:startOverride w:val="1"/>
    </w:lvlOverride>
  </w:num>
  <w:num w:numId="13" w16cid:durableId="1825466284">
    <w:abstractNumId w:val="36"/>
    <w:lvlOverride w:ilvl="0">
      <w:startOverride w:val="1"/>
    </w:lvlOverride>
  </w:num>
  <w:num w:numId="14" w16cid:durableId="1446922321">
    <w:abstractNumId w:val="31"/>
    <w:lvlOverride w:ilvl="0">
      <w:startOverride w:val="1"/>
    </w:lvlOverride>
  </w:num>
  <w:num w:numId="15" w16cid:durableId="122584543">
    <w:abstractNumId w:val="36"/>
    <w:lvlOverride w:ilvl="0">
      <w:startOverride w:val="1"/>
    </w:lvlOverride>
  </w:num>
  <w:num w:numId="16" w16cid:durableId="818807267">
    <w:abstractNumId w:val="31"/>
    <w:lvlOverride w:ilvl="0">
      <w:startOverride w:val="1"/>
    </w:lvlOverride>
  </w:num>
  <w:num w:numId="17" w16cid:durableId="883829348">
    <w:abstractNumId w:val="36"/>
    <w:lvlOverride w:ilvl="0">
      <w:startOverride w:val="1"/>
    </w:lvlOverride>
  </w:num>
  <w:num w:numId="18" w16cid:durableId="438372887">
    <w:abstractNumId w:val="53"/>
  </w:num>
  <w:num w:numId="19" w16cid:durableId="516113510">
    <w:abstractNumId w:val="10"/>
  </w:num>
  <w:num w:numId="20" w16cid:durableId="1456096507">
    <w:abstractNumId w:val="47"/>
  </w:num>
  <w:num w:numId="21" w16cid:durableId="1397970374">
    <w:abstractNumId w:val="47"/>
    <w:lvlOverride w:ilvl="0">
      <w:lvl w:ilvl="0">
        <w:numFmt w:val="decimal"/>
        <w:lvlText w:val="%1."/>
        <w:lvlJc w:val="left"/>
        <w:pPr>
          <w:ind w:left="360" w:hanging="360"/>
        </w:pPr>
        <w:rPr>
          <w:rFonts w:hint="default"/>
        </w:rPr>
      </w:lvl>
    </w:lvlOverride>
    <w:lvlOverride w:ilvl="1">
      <w:lvl w:ilvl="1">
        <w:numFmt w:val="decimal"/>
        <w:lvlText w:val="%1.%2."/>
        <w:lvlJc w:val="left"/>
        <w:pPr>
          <w:ind w:left="792" w:hanging="432"/>
        </w:pPr>
        <w:rPr>
          <w:rFonts w:hint="default"/>
        </w:rPr>
      </w:lvl>
    </w:lvlOverride>
    <w:lvlOverride w:ilvl="2">
      <w:lvl w:ilvl="2">
        <w:numFmt w:val="decimal"/>
        <w:lvlText w:val="%1.%2.%3."/>
        <w:lvlJc w:val="left"/>
        <w:pPr>
          <w:ind w:left="1224" w:hanging="504"/>
        </w:pPr>
        <w:rPr>
          <w:rFonts w:hint="default"/>
        </w:rPr>
      </w:lvl>
    </w:lvlOverride>
    <w:lvlOverride w:ilvl="3">
      <w:lvl w:ilvl="3">
        <w:numFmt w:val="decimal"/>
        <w:lvlText w:val="%1.%2.%3.%4."/>
        <w:lvlJc w:val="left"/>
        <w:pPr>
          <w:ind w:left="1728" w:hanging="648"/>
        </w:pPr>
        <w:rPr>
          <w:rFonts w:hint="default"/>
        </w:rPr>
      </w:lvl>
    </w:lvlOverride>
    <w:lvlOverride w:ilvl="4">
      <w:lvl w:ilvl="4">
        <w:numFmt w:val="decimal"/>
        <w:lvlText w:val="%1.%2.%3.%4.%5."/>
        <w:lvlJc w:val="left"/>
        <w:pPr>
          <w:ind w:left="2232" w:hanging="792"/>
        </w:pPr>
        <w:rPr>
          <w:rFonts w:hint="default"/>
        </w:rPr>
      </w:lvl>
    </w:lvlOverride>
    <w:lvlOverride w:ilvl="5">
      <w:lvl w:ilvl="5">
        <w:numFmt w:val="decimal"/>
        <w:lvlText w:val="%1.%2.%3.%4.%5.%6."/>
        <w:lvlJc w:val="left"/>
        <w:pPr>
          <w:ind w:left="2736" w:hanging="936"/>
        </w:pPr>
        <w:rPr>
          <w:rFonts w:hint="default"/>
        </w:rPr>
      </w:lvl>
    </w:lvlOverride>
    <w:lvlOverride w:ilvl="6">
      <w:lvl w:ilvl="6">
        <w:numFmt w:val="decimal"/>
        <w:lvlText w:val="%1.%2.%3.%4.%5.%6.%7."/>
        <w:lvlJc w:val="left"/>
        <w:pPr>
          <w:ind w:left="3240" w:hanging="1080"/>
        </w:pPr>
        <w:rPr>
          <w:rFonts w:hint="default"/>
        </w:rPr>
      </w:lvl>
    </w:lvlOverride>
    <w:lvlOverride w:ilvl="7">
      <w:lvl w:ilvl="7">
        <w:numFmt w:val="decimal"/>
        <w:lvlText w:val="%1.%2.%3.%4.%5.%6.%7.%8."/>
        <w:lvlJc w:val="left"/>
        <w:pPr>
          <w:ind w:left="3744" w:hanging="1224"/>
        </w:pPr>
        <w:rPr>
          <w:rFonts w:hint="default"/>
        </w:rPr>
      </w:lvl>
    </w:lvlOverride>
    <w:lvlOverride w:ilvl="8">
      <w:lvl w:ilvl="8">
        <w:numFmt w:val="decimal"/>
        <w:lvlText w:val="%1.%2.%3.%4.%5.%6.%7.%8.%9."/>
        <w:lvlJc w:val="left"/>
        <w:pPr>
          <w:ind w:left="4320" w:hanging="1440"/>
        </w:pPr>
        <w:rPr>
          <w:rFonts w:hint="default"/>
        </w:rPr>
      </w:lvl>
    </w:lvlOverride>
  </w:num>
  <w:num w:numId="22" w16cid:durableId="1963027817">
    <w:abstractNumId w:val="47"/>
  </w:num>
  <w:num w:numId="23" w16cid:durableId="886063540">
    <w:abstractNumId w:val="29"/>
  </w:num>
  <w:num w:numId="24" w16cid:durableId="1659071369">
    <w:abstractNumId w:val="44"/>
  </w:num>
  <w:num w:numId="25" w16cid:durableId="1938362445">
    <w:abstractNumId w:val="31"/>
    <w:lvlOverride w:ilvl="0">
      <w:startOverride w:val="1"/>
    </w:lvlOverride>
  </w:num>
  <w:num w:numId="26" w16cid:durableId="913515990">
    <w:abstractNumId w:val="36"/>
    <w:lvlOverride w:ilvl="0">
      <w:startOverride w:val="1"/>
    </w:lvlOverride>
  </w:num>
  <w:num w:numId="27" w16cid:durableId="978418003">
    <w:abstractNumId w:val="5"/>
  </w:num>
  <w:num w:numId="28" w16cid:durableId="143009612">
    <w:abstractNumId w:val="1"/>
  </w:num>
  <w:num w:numId="29" w16cid:durableId="212620654">
    <w:abstractNumId w:val="1"/>
    <w:lvlOverride w:ilvl="0">
      <w:startOverride w:val="1"/>
    </w:lvlOverride>
  </w:num>
  <w:num w:numId="30" w16cid:durableId="1204945231">
    <w:abstractNumId w:val="11"/>
  </w:num>
  <w:num w:numId="31" w16cid:durableId="1706367681">
    <w:abstractNumId w:val="16"/>
  </w:num>
  <w:num w:numId="32" w16cid:durableId="2080323178">
    <w:abstractNumId w:val="0"/>
  </w:num>
  <w:num w:numId="33" w16cid:durableId="1958412867">
    <w:abstractNumId w:val="28"/>
  </w:num>
  <w:num w:numId="34" w16cid:durableId="863054563">
    <w:abstractNumId w:val="45"/>
  </w:num>
  <w:num w:numId="35" w16cid:durableId="1995255952">
    <w:abstractNumId w:val="6"/>
  </w:num>
  <w:num w:numId="36" w16cid:durableId="1165635368">
    <w:abstractNumId w:val="24"/>
  </w:num>
  <w:num w:numId="37" w16cid:durableId="1069038249">
    <w:abstractNumId w:val="34"/>
  </w:num>
  <w:num w:numId="38" w16cid:durableId="351802388">
    <w:abstractNumId w:val="19"/>
  </w:num>
  <w:num w:numId="39" w16cid:durableId="658076299">
    <w:abstractNumId w:val="49"/>
  </w:num>
  <w:num w:numId="40" w16cid:durableId="764031263">
    <w:abstractNumId w:val="52"/>
  </w:num>
  <w:num w:numId="41" w16cid:durableId="326135222">
    <w:abstractNumId w:val="35"/>
  </w:num>
  <w:num w:numId="42" w16cid:durableId="1923031013">
    <w:abstractNumId w:val="25"/>
  </w:num>
  <w:num w:numId="43" w16cid:durableId="606696409">
    <w:abstractNumId w:val="22"/>
  </w:num>
  <w:num w:numId="44" w16cid:durableId="1618681952">
    <w:abstractNumId w:val="54"/>
  </w:num>
  <w:num w:numId="45" w16cid:durableId="910121317">
    <w:abstractNumId w:val="42"/>
  </w:num>
  <w:num w:numId="46" w16cid:durableId="2124839906">
    <w:abstractNumId w:val="43"/>
  </w:num>
  <w:num w:numId="47" w16cid:durableId="1327513229">
    <w:abstractNumId w:val="38"/>
  </w:num>
  <w:num w:numId="48" w16cid:durableId="69890961">
    <w:abstractNumId w:val="4"/>
  </w:num>
  <w:num w:numId="49" w16cid:durableId="454065593">
    <w:abstractNumId w:val="12"/>
  </w:num>
  <w:num w:numId="50" w16cid:durableId="2145005726">
    <w:abstractNumId w:val="30"/>
  </w:num>
  <w:num w:numId="51" w16cid:durableId="1554580322">
    <w:abstractNumId w:val="36"/>
  </w:num>
  <w:num w:numId="52" w16cid:durableId="1763448531">
    <w:abstractNumId w:val="36"/>
  </w:num>
  <w:num w:numId="53" w16cid:durableId="173305203">
    <w:abstractNumId w:val="36"/>
  </w:num>
  <w:num w:numId="54" w16cid:durableId="593519414">
    <w:abstractNumId w:val="36"/>
  </w:num>
  <w:num w:numId="55" w16cid:durableId="2041279407">
    <w:abstractNumId w:val="36"/>
  </w:num>
  <w:num w:numId="56" w16cid:durableId="1838037231">
    <w:abstractNumId w:val="36"/>
    <w:lvlOverride w:ilvl="0">
      <w:startOverride w:val="1"/>
    </w:lvlOverride>
  </w:num>
  <w:num w:numId="57" w16cid:durableId="27530353">
    <w:abstractNumId w:val="36"/>
  </w:num>
  <w:num w:numId="58" w16cid:durableId="1182554428">
    <w:abstractNumId w:val="36"/>
    <w:lvlOverride w:ilvl="0">
      <w:startOverride w:val="1"/>
    </w:lvlOverride>
  </w:num>
  <w:num w:numId="59" w16cid:durableId="67726546">
    <w:abstractNumId w:val="36"/>
  </w:num>
  <w:num w:numId="60" w16cid:durableId="36704053">
    <w:abstractNumId w:val="36"/>
  </w:num>
  <w:num w:numId="61" w16cid:durableId="1836071225">
    <w:abstractNumId w:val="36"/>
  </w:num>
  <w:num w:numId="62" w16cid:durableId="484705920">
    <w:abstractNumId w:val="36"/>
  </w:num>
  <w:num w:numId="63" w16cid:durableId="1412700021">
    <w:abstractNumId w:val="36"/>
  </w:num>
  <w:num w:numId="64" w16cid:durableId="1696343584">
    <w:abstractNumId w:val="36"/>
  </w:num>
  <w:num w:numId="65" w16cid:durableId="1255238228">
    <w:abstractNumId w:val="36"/>
  </w:num>
  <w:num w:numId="66" w16cid:durableId="2089957850">
    <w:abstractNumId w:val="36"/>
  </w:num>
  <w:num w:numId="67" w16cid:durableId="451826634">
    <w:abstractNumId w:val="36"/>
  </w:num>
  <w:num w:numId="68" w16cid:durableId="1485512972">
    <w:abstractNumId w:val="36"/>
  </w:num>
  <w:num w:numId="69" w16cid:durableId="972906881">
    <w:abstractNumId w:val="36"/>
  </w:num>
  <w:num w:numId="70" w16cid:durableId="2009675999">
    <w:abstractNumId w:val="36"/>
  </w:num>
  <w:num w:numId="71" w16cid:durableId="1711684554">
    <w:abstractNumId w:val="36"/>
  </w:num>
  <w:num w:numId="72" w16cid:durableId="46152438">
    <w:abstractNumId w:val="36"/>
  </w:num>
  <w:num w:numId="73" w16cid:durableId="966818370">
    <w:abstractNumId w:val="36"/>
  </w:num>
  <w:num w:numId="74" w16cid:durableId="222521186">
    <w:abstractNumId w:val="36"/>
  </w:num>
  <w:num w:numId="75" w16cid:durableId="1690789503">
    <w:abstractNumId w:val="36"/>
  </w:num>
  <w:num w:numId="76" w16cid:durableId="1407344274">
    <w:abstractNumId w:val="36"/>
  </w:num>
  <w:num w:numId="77" w16cid:durableId="1018238099">
    <w:abstractNumId w:val="36"/>
  </w:num>
  <w:num w:numId="78" w16cid:durableId="602416396">
    <w:abstractNumId w:val="36"/>
  </w:num>
  <w:num w:numId="79" w16cid:durableId="469787355">
    <w:abstractNumId w:val="36"/>
  </w:num>
  <w:num w:numId="80" w16cid:durableId="464617073">
    <w:abstractNumId w:val="36"/>
  </w:num>
  <w:num w:numId="81" w16cid:durableId="1640956950">
    <w:abstractNumId w:val="36"/>
  </w:num>
  <w:num w:numId="82" w16cid:durableId="1881546966">
    <w:abstractNumId w:val="36"/>
  </w:num>
  <w:num w:numId="83" w16cid:durableId="2144035421">
    <w:abstractNumId w:val="36"/>
  </w:num>
  <w:num w:numId="84" w16cid:durableId="1928030419">
    <w:abstractNumId w:val="36"/>
  </w:num>
  <w:num w:numId="85" w16cid:durableId="1464038638">
    <w:abstractNumId w:val="36"/>
  </w:num>
  <w:num w:numId="86" w16cid:durableId="1799253018">
    <w:abstractNumId w:val="42"/>
  </w:num>
  <w:num w:numId="87" w16cid:durableId="942154317">
    <w:abstractNumId w:val="13"/>
  </w:num>
  <w:num w:numId="88" w16cid:durableId="13773512">
    <w:abstractNumId w:val="21"/>
  </w:num>
  <w:num w:numId="89" w16cid:durableId="2095079142">
    <w:abstractNumId w:val="17"/>
  </w:num>
  <w:num w:numId="90" w16cid:durableId="763498051">
    <w:abstractNumId w:val="14"/>
  </w:num>
  <w:num w:numId="91" w16cid:durableId="1770470840">
    <w:abstractNumId w:val="51"/>
  </w:num>
  <w:num w:numId="92" w16cid:durableId="782310201">
    <w:abstractNumId w:val="20"/>
  </w:num>
  <w:num w:numId="93" w16cid:durableId="906111564">
    <w:abstractNumId w:val="33"/>
  </w:num>
  <w:num w:numId="94" w16cid:durableId="1399593978">
    <w:abstractNumId w:val="27"/>
  </w:num>
  <w:num w:numId="95" w16cid:durableId="1413621008">
    <w:abstractNumId w:val="41"/>
  </w:num>
  <w:num w:numId="96" w16cid:durableId="1353188181">
    <w:abstractNumId w:val="36"/>
  </w:num>
  <w:num w:numId="97" w16cid:durableId="1623727990">
    <w:abstractNumId w:val="36"/>
    <w:lvlOverride w:ilvl="0">
      <w:startOverride w:val="1"/>
    </w:lvlOverride>
  </w:num>
  <w:num w:numId="98" w16cid:durableId="1038357320">
    <w:abstractNumId w:val="42"/>
  </w:num>
  <w:num w:numId="99" w16cid:durableId="1287393646">
    <w:abstractNumId w:val="32"/>
  </w:num>
  <w:num w:numId="100" w16cid:durableId="1389111809">
    <w:abstractNumId w:val="36"/>
  </w:num>
  <w:num w:numId="101" w16cid:durableId="497427426">
    <w:abstractNumId w:val="42"/>
  </w:num>
  <w:num w:numId="102" w16cid:durableId="578949654">
    <w:abstractNumId w:val="9"/>
  </w:num>
  <w:num w:numId="103" w16cid:durableId="1228615502">
    <w:abstractNumId w:val="42"/>
  </w:num>
  <w:num w:numId="104" w16cid:durableId="1471896114">
    <w:abstractNumId w:val="40"/>
  </w:num>
  <w:num w:numId="105" w16cid:durableId="1073622532">
    <w:abstractNumId w:val="50"/>
  </w:num>
  <w:num w:numId="106" w16cid:durableId="1202791250">
    <w:abstractNumId w:val="42"/>
  </w:num>
  <w:num w:numId="107" w16cid:durableId="1069422280">
    <w:abstractNumId w:val="36"/>
    <w:lvlOverride w:ilvl="0">
      <w:startOverride w:val="1"/>
    </w:lvlOverride>
  </w:num>
  <w:num w:numId="108" w16cid:durableId="111675371">
    <w:abstractNumId w:val="26"/>
  </w:num>
  <w:num w:numId="109" w16cid:durableId="794561562">
    <w:abstractNumId w:val="23"/>
  </w:num>
  <w:num w:numId="110" w16cid:durableId="654533099">
    <w:abstractNumId w:val="39"/>
  </w:num>
  <w:num w:numId="111" w16cid:durableId="1504783013">
    <w:abstractNumId w:val="7"/>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bordersDoNotSurroundHeader/>
  <w:bordersDoNotSurroundFooter/>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90A76"/>
    <w:rsid w:val="00001C9B"/>
    <w:rsid w:val="000040DC"/>
    <w:rsid w:val="00005060"/>
    <w:rsid w:val="00005C52"/>
    <w:rsid w:val="000067D0"/>
    <w:rsid w:val="00006CF8"/>
    <w:rsid w:val="00006F0F"/>
    <w:rsid w:val="00007920"/>
    <w:rsid w:val="00007A6E"/>
    <w:rsid w:val="00010598"/>
    <w:rsid w:val="0001089B"/>
    <w:rsid w:val="000110BA"/>
    <w:rsid w:val="000112A9"/>
    <w:rsid w:val="00011784"/>
    <w:rsid w:val="000151EF"/>
    <w:rsid w:val="000200C4"/>
    <w:rsid w:val="00021CD0"/>
    <w:rsid w:val="000227BE"/>
    <w:rsid w:val="0002314F"/>
    <w:rsid w:val="000239F5"/>
    <w:rsid w:val="00023BF2"/>
    <w:rsid w:val="00023FFC"/>
    <w:rsid w:val="00025811"/>
    <w:rsid w:val="00025A83"/>
    <w:rsid w:val="000263BE"/>
    <w:rsid w:val="00031A46"/>
    <w:rsid w:val="00033383"/>
    <w:rsid w:val="00035869"/>
    <w:rsid w:val="000364AC"/>
    <w:rsid w:val="00037157"/>
    <w:rsid w:val="0003759F"/>
    <w:rsid w:val="000400E3"/>
    <w:rsid w:val="00041AFF"/>
    <w:rsid w:val="00041CE5"/>
    <w:rsid w:val="00041FE8"/>
    <w:rsid w:val="0004264C"/>
    <w:rsid w:val="00046087"/>
    <w:rsid w:val="0005229E"/>
    <w:rsid w:val="00052CEC"/>
    <w:rsid w:val="00056441"/>
    <w:rsid w:val="00057FBF"/>
    <w:rsid w:val="00060E7E"/>
    <w:rsid w:val="000618D5"/>
    <w:rsid w:val="0006319D"/>
    <w:rsid w:val="00064D4D"/>
    <w:rsid w:val="00065352"/>
    <w:rsid w:val="00066EC5"/>
    <w:rsid w:val="000678BA"/>
    <w:rsid w:val="000708B3"/>
    <w:rsid w:val="00071463"/>
    <w:rsid w:val="00072696"/>
    <w:rsid w:val="00072CCA"/>
    <w:rsid w:val="00073552"/>
    <w:rsid w:val="0007601C"/>
    <w:rsid w:val="00076183"/>
    <w:rsid w:val="000776BB"/>
    <w:rsid w:val="00080424"/>
    <w:rsid w:val="00081544"/>
    <w:rsid w:val="00083632"/>
    <w:rsid w:val="00084142"/>
    <w:rsid w:val="0008612A"/>
    <w:rsid w:val="00086326"/>
    <w:rsid w:val="00090686"/>
    <w:rsid w:val="00090E18"/>
    <w:rsid w:val="00090E42"/>
    <w:rsid w:val="00091039"/>
    <w:rsid w:val="00091437"/>
    <w:rsid w:val="00091BDD"/>
    <w:rsid w:val="00094329"/>
    <w:rsid w:val="000953B1"/>
    <w:rsid w:val="000977AC"/>
    <w:rsid w:val="000A10BC"/>
    <w:rsid w:val="000A1E4A"/>
    <w:rsid w:val="000A2CA4"/>
    <w:rsid w:val="000A31CC"/>
    <w:rsid w:val="000A42EF"/>
    <w:rsid w:val="000A432B"/>
    <w:rsid w:val="000A4FD3"/>
    <w:rsid w:val="000A6CB5"/>
    <w:rsid w:val="000A716F"/>
    <w:rsid w:val="000A756B"/>
    <w:rsid w:val="000A7F53"/>
    <w:rsid w:val="000B0056"/>
    <w:rsid w:val="000B40AB"/>
    <w:rsid w:val="000B5586"/>
    <w:rsid w:val="000B5BC5"/>
    <w:rsid w:val="000B70C9"/>
    <w:rsid w:val="000C0244"/>
    <w:rsid w:val="000C18D9"/>
    <w:rsid w:val="000C3C7B"/>
    <w:rsid w:val="000C443B"/>
    <w:rsid w:val="000C7B8D"/>
    <w:rsid w:val="000D034D"/>
    <w:rsid w:val="000D0DA5"/>
    <w:rsid w:val="000D0F93"/>
    <w:rsid w:val="000D1E31"/>
    <w:rsid w:val="000D23F0"/>
    <w:rsid w:val="000D2848"/>
    <w:rsid w:val="000D57D9"/>
    <w:rsid w:val="000D6732"/>
    <w:rsid w:val="000D69CF"/>
    <w:rsid w:val="000E0400"/>
    <w:rsid w:val="000E1B1D"/>
    <w:rsid w:val="000E29C4"/>
    <w:rsid w:val="000E2BAC"/>
    <w:rsid w:val="000E2FED"/>
    <w:rsid w:val="000E7612"/>
    <w:rsid w:val="000E7969"/>
    <w:rsid w:val="000F0037"/>
    <w:rsid w:val="000F0ED5"/>
    <w:rsid w:val="000F1E6C"/>
    <w:rsid w:val="000F224B"/>
    <w:rsid w:val="000F2320"/>
    <w:rsid w:val="000F4292"/>
    <w:rsid w:val="000F55A8"/>
    <w:rsid w:val="000F7F67"/>
    <w:rsid w:val="00102E11"/>
    <w:rsid w:val="00104131"/>
    <w:rsid w:val="001044AF"/>
    <w:rsid w:val="00106416"/>
    <w:rsid w:val="0010649A"/>
    <w:rsid w:val="00106538"/>
    <w:rsid w:val="00110481"/>
    <w:rsid w:val="001127C9"/>
    <w:rsid w:val="001128FF"/>
    <w:rsid w:val="00114498"/>
    <w:rsid w:val="00115722"/>
    <w:rsid w:val="001159B3"/>
    <w:rsid w:val="00115B88"/>
    <w:rsid w:val="00115DF1"/>
    <w:rsid w:val="00115F4B"/>
    <w:rsid w:val="00116942"/>
    <w:rsid w:val="0011740F"/>
    <w:rsid w:val="001175D8"/>
    <w:rsid w:val="001178DC"/>
    <w:rsid w:val="00117917"/>
    <w:rsid w:val="00120766"/>
    <w:rsid w:val="0012211B"/>
    <w:rsid w:val="00126034"/>
    <w:rsid w:val="001266D8"/>
    <w:rsid w:val="00126809"/>
    <w:rsid w:val="00127D1A"/>
    <w:rsid w:val="00130709"/>
    <w:rsid w:val="00132F6A"/>
    <w:rsid w:val="00133913"/>
    <w:rsid w:val="00133FE6"/>
    <w:rsid w:val="0013539A"/>
    <w:rsid w:val="0013544E"/>
    <w:rsid w:val="001355B9"/>
    <w:rsid w:val="001377BB"/>
    <w:rsid w:val="00140221"/>
    <w:rsid w:val="0014201E"/>
    <w:rsid w:val="00142270"/>
    <w:rsid w:val="00142695"/>
    <w:rsid w:val="00143229"/>
    <w:rsid w:val="00144438"/>
    <w:rsid w:val="001466E3"/>
    <w:rsid w:val="001478E5"/>
    <w:rsid w:val="00147FBD"/>
    <w:rsid w:val="00150237"/>
    <w:rsid w:val="0015034C"/>
    <w:rsid w:val="00150E98"/>
    <w:rsid w:val="001518ED"/>
    <w:rsid w:val="00151953"/>
    <w:rsid w:val="00151E4A"/>
    <w:rsid w:val="00151E66"/>
    <w:rsid w:val="00152486"/>
    <w:rsid w:val="00153148"/>
    <w:rsid w:val="001541C8"/>
    <w:rsid w:val="00154ADE"/>
    <w:rsid w:val="00155235"/>
    <w:rsid w:val="00156616"/>
    <w:rsid w:val="00157F27"/>
    <w:rsid w:val="001601C9"/>
    <w:rsid w:val="00160569"/>
    <w:rsid w:val="001623BA"/>
    <w:rsid w:val="00162FA1"/>
    <w:rsid w:val="001635A7"/>
    <w:rsid w:val="0016376E"/>
    <w:rsid w:val="00163918"/>
    <w:rsid w:val="00163ABC"/>
    <w:rsid w:val="001642FC"/>
    <w:rsid w:val="0016456E"/>
    <w:rsid w:val="0016496B"/>
    <w:rsid w:val="00166152"/>
    <w:rsid w:val="00167B04"/>
    <w:rsid w:val="001705C6"/>
    <w:rsid w:val="001716EA"/>
    <w:rsid w:val="00171C5F"/>
    <w:rsid w:val="001743E2"/>
    <w:rsid w:val="001745F8"/>
    <w:rsid w:val="00174D95"/>
    <w:rsid w:val="0017685E"/>
    <w:rsid w:val="001776D4"/>
    <w:rsid w:val="00177C58"/>
    <w:rsid w:val="00180172"/>
    <w:rsid w:val="00180497"/>
    <w:rsid w:val="001829A9"/>
    <w:rsid w:val="001832FA"/>
    <w:rsid w:val="001838CF"/>
    <w:rsid w:val="00185461"/>
    <w:rsid w:val="00186523"/>
    <w:rsid w:val="001868EE"/>
    <w:rsid w:val="00186AF9"/>
    <w:rsid w:val="001917F4"/>
    <w:rsid w:val="00191CE0"/>
    <w:rsid w:val="001926E3"/>
    <w:rsid w:val="00192754"/>
    <w:rsid w:val="001930EF"/>
    <w:rsid w:val="00193F02"/>
    <w:rsid w:val="001940D6"/>
    <w:rsid w:val="001961BD"/>
    <w:rsid w:val="00196713"/>
    <w:rsid w:val="001976C9"/>
    <w:rsid w:val="001A2FAC"/>
    <w:rsid w:val="001A34A6"/>
    <w:rsid w:val="001A3BA4"/>
    <w:rsid w:val="001A6D1F"/>
    <w:rsid w:val="001B1EA8"/>
    <w:rsid w:val="001C21EF"/>
    <w:rsid w:val="001C3403"/>
    <w:rsid w:val="001C3669"/>
    <w:rsid w:val="001C5346"/>
    <w:rsid w:val="001C5535"/>
    <w:rsid w:val="001C67DE"/>
    <w:rsid w:val="001C7338"/>
    <w:rsid w:val="001C7AB8"/>
    <w:rsid w:val="001D19D1"/>
    <w:rsid w:val="001D2876"/>
    <w:rsid w:val="001D35F7"/>
    <w:rsid w:val="001D37DC"/>
    <w:rsid w:val="001D5358"/>
    <w:rsid w:val="001D7148"/>
    <w:rsid w:val="001D71AD"/>
    <w:rsid w:val="001D7691"/>
    <w:rsid w:val="001E30F6"/>
    <w:rsid w:val="001E36DD"/>
    <w:rsid w:val="001E48D1"/>
    <w:rsid w:val="001E57AA"/>
    <w:rsid w:val="001E66F4"/>
    <w:rsid w:val="001E6DE9"/>
    <w:rsid w:val="001F0E2B"/>
    <w:rsid w:val="001F17F8"/>
    <w:rsid w:val="001F2486"/>
    <w:rsid w:val="001F4FD4"/>
    <w:rsid w:val="001F5614"/>
    <w:rsid w:val="001F596D"/>
    <w:rsid w:val="001F681E"/>
    <w:rsid w:val="001F78FE"/>
    <w:rsid w:val="00203A30"/>
    <w:rsid w:val="00206624"/>
    <w:rsid w:val="002069DE"/>
    <w:rsid w:val="0020708F"/>
    <w:rsid w:val="00207210"/>
    <w:rsid w:val="00207ABE"/>
    <w:rsid w:val="00210C42"/>
    <w:rsid w:val="00211178"/>
    <w:rsid w:val="002111DF"/>
    <w:rsid w:val="00211797"/>
    <w:rsid w:val="00214905"/>
    <w:rsid w:val="00215679"/>
    <w:rsid w:val="00217904"/>
    <w:rsid w:val="00217EE5"/>
    <w:rsid w:val="0022041A"/>
    <w:rsid w:val="002213CB"/>
    <w:rsid w:val="00222689"/>
    <w:rsid w:val="00222A5E"/>
    <w:rsid w:val="00224281"/>
    <w:rsid w:val="00224EB0"/>
    <w:rsid w:val="00225C4C"/>
    <w:rsid w:val="00230D91"/>
    <w:rsid w:val="00231B8B"/>
    <w:rsid w:val="0023296F"/>
    <w:rsid w:val="00233BFF"/>
    <w:rsid w:val="00235EB5"/>
    <w:rsid w:val="00235F5C"/>
    <w:rsid w:val="002361B9"/>
    <w:rsid w:val="00237E44"/>
    <w:rsid w:val="00240309"/>
    <w:rsid w:val="00241A53"/>
    <w:rsid w:val="002429DB"/>
    <w:rsid w:val="00243E2F"/>
    <w:rsid w:val="00244742"/>
    <w:rsid w:val="00244BDA"/>
    <w:rsid w:val="00244C43"/>
    <w:rsid w:val="0024599F"/>
    <w:rsid w:val="00245E18"/>
    <w:rsid w:val="00251D42"/>
    <w:rsid w:val="002533CA"/>
    <w:rsid w:val="0025390A"/>
    <w:rsid w:val="00253FA8"/>
    <w:rsid w:val="0025421E"/>
    <w:rsid w:val="00254E69"/>
    <w:rsid w:val="00255077"/>
    <w:rsid w:val="00255ED2"/>
    <w:rsid w:val="002572F0"/>
    <w:rsid w:val="00257FA3"/>
    <w:rsid w:val="00262264"/>
    <w:rsid w:val="002656A2"/>
    <w:rsid w:val="00267028"/>
    <w:rsid w:val="00267ED7"/>
    <w:rsid w:val="00272A14"/>
    <w:rsid w:val="00273405"/>
    <w:rsid w:val="00273EA7"/>
    <w:rsid w:val="00275A95"/>
    <w:rsid w:val="00277B56"/>
    <w:rsid w:val="00282295"/>
    <w:rsid w:val="002826A8"/>
    <w:rsid w:val="00282A74"/>
    <w:rsid w:val="00282E89"/>
    <w:rsid w:val="00283D34"/>
    <w:rsid w:val="002849D4"/>
    <w:rsid w:val="0028585B"/>
    <w:rsid w:val="00290A76"/>
    <w:rsid w:val="00295268"/>
    <w:rsid w:val="00295F69"/>
    <w:rsid w:val="00296E1B"/>
    <w:rsid w:val="002A0925"/>
    <w:rsid w:val="002A0E14"/>
    <w:rsid w:val="002A19F5"/>
    <w:rsid w:val="002A1EA0"/>
    <w:rsid w:val="002A1F98"/>
    <w:rsid w:val="002A224C"/>
    <w:rsid w:val="002A3BF3"/>
    <w:rsid w:val="002A47BA"/>
    <w:rsid w:val="002A612C"/>
    <w:rsid w:val="002A6636"/>
    <w:rsid w:val="002A6714"/>
    <w:rsid w:val="002A7337"/>
    <w:rsid w:val="002B1938"/>
    <w:rsid w:val="002B1C00"/>
    <w:rsid w:val="002B3D47"/>
    <w:rsid w:val="002B40D3"/>
    <w:rsid w:val="002B4325"/>
    <w:rsid w:val="002B4457"/>
    <w:rsid w:val="002B4922"/>
    <w:rsid w:val="002B56DF"/>
    <w:rsid w:val="002B609B"/>
    <w:rsid w:val="002B69F3"/>
    <w:rsid w:val="002C02C9"/>
    <w:rsid w:val="002C0352"/>
    <w:rsid w:val="002C04BC"/>
    <w:rsid w:val="002C201F"/>
    <w:rsid w:val="002C22C3"/>
    <w:rsid w:val="002C2971"/>
    <w:rsid w:val="002C2D19"/>
    <w:rsid w:val="002C3984"/>
    <w:rsid w:val="002C3F46"/>
    <w:rsid w:val="002C7C4D"/>
    <w:rsid w:val="002D10FA"/>
    <w:rsid w:val="002D29AE"/>
    <w:rsid w:val="002D2FDE"/>
    <w:rsid w:val="002D4C55"/>
    <w:rsid w:val="002D4D46"/>
    <w:rsid w:val="002D578B"/>
    <w:rsid w:val="002D63D5"/>
    <w:rsid w:val="002D657D"/>
    <w:rsid w:val="002D7822"/>
    <w:rsid w:val="002D7F31"/>
    <w:rsid w:val="002E10D6"/>
    <w:rsid w:val="002E2079"/>
    <w:rsid w:val="002E2365"/>
    <w:rsid w:val="002E259D"/>
    <w:rsid w:val="002E36A4"/>
    <w:rsid w:val="002E4494"/>
    <w:rsid w:val="002E5A47"/>
    <w:rsid w:val="002E6DED"/>
    <w:rsid w:val="002E77AE"/>
    <w:rsid w:val="002E7C0E"/>
    <w:rsid w:val="002F1B45"/>
    <w:rsid w:val="002F5942"/>
    <w:rsid w:val="002F68C7"/>
    <w:rsid w:val="002F7FFA"/>
    <w:rsid w:val="00300107"/>
    <w:rsid w:val="00300956"/>
    <w:rsid w:val="00302596"/>
    <w:rsid w:val="00303905"/>
    <w:rsid w:val="003042B1"/>
    <w:rsid w:val="00314256"/>
    <w:rsid w:val="00314903"/>
    <w:rsid w:val="00314A58"/>
    <w:rsid w:val="0031629C"/>
    <w:rsid w:val="00317187"/>
    <w:rsid w:val="003208E8"/>
    <w:rsid w:val="00322405"/>
    <w:rsid w:val="0032405D"/>
    <w:rsid w:val="0032499A"/>
    <w:rsid w:val="00326C5D"/>
    <w:rsid w:val="00330F82"/>
    <w:rsid w:val="00331629"/>
    <w:rsid w:val="003333EC"/>
    <w:rsid w:val="003341F7"/>
    <w:rsid w:val="00334691"/>
    <w:rsid w:val="0033568E"/>
    <w:rsid w:val="00335BBB"/>
    <w:rsid w:val="003364BE"/>
    <w:rsid w:val="00337506"/>
    <w:rsid w:val="00344362"/>
    <w:rsid w:val="00344811"/>
    <w:rsid w:val="0034490C"/>
    <w:rsid w:val="0034522F"/>
    <w:rsid w:val="0034646B"/>
    <w:rsid w:val="00347931"/>
    <w:rsid w:val="00347FEC"/>
    <w:rsid w:val="003509DF"/>
    <w:rsid w:val="00351205"/>
    <w:rsid w:val="0035225C"/>
    <w:rsid w:val="003529C3"/>
    <w:rsid w:val="00353B8C"/>
    <w:rsid w:val="00354034"/>
    <w:rsid w:val="00354540"/>
    <w:rsid w:val="00355E58"/>
    <w:rsid w:val="00356E7C"/>
    <w:rsid w:val="00356F45"/>
    <w:rsid w:val="00356FE2"/>
    <w:rsid w:val="00362E71"/>
    <w:rsid w:val="00363D59"/>
    <w:rsid w:val="00365CC1"/>
    <w:rsid w:val="00366219"/>
    <w:rsid w:val="00366B74"/>
    <w:rsid w:val="00373AD9"/>
    <w:rsid w:val="00373CAB"/>
    <w:rsid w:val="00373F14"/>
    <w:rsid w:val="00375C59"/>
    <w:rsid w:val="0037649D"/>
    <w:rsid w:val="00376806"/>
    <w:rsid w:val="003774C0"/>
    <w:rsid w:val="00381A28"/>
    <w:rsid w:val="00381F56"/>
    <w:rsid w:val="00381F95"/>
    <w:rsid w:val="00385B37"/>
    <w:rsid w:val="00386687"/>
    <w:rsid w:val="00392943"/>
    <w:rsid w:val="00392D79"/>
    <w:rsid w:val="00393882"/>
    <w:rsid w:val="00393E59"/>
    <w:rsid w:val="00394E90"/>
    <w:rsid w:val="003958AD"/>
    <w:rsid w:val="00395B5D"/>
    <w:rsid w:val="003A1B76"/>
    <w:rsid w:val="003A3814"/>
    <w:rsid w:val="003A412C"/>
    <w:rsid w:val="003A5100"/>
    <w:rsid w:val="003A6923"/>
    <w:rsid w:val="003A710A"/>
    <w:rsid w:val="003B0E8A"/>
    <w:rsid w:val="003B1211"/>
    <w:rsid w:val="003B1ADC"/>
    <w:rsid w:val="003B35E1"/>
    <w:rsid w:val="003B450D"/>
    <w:rsid w:val="003B565F"/>
    <w:rsid w:val="003B6062"/>
    <w:rsid w:val="003B659E"/>
    <w:rsid w:val="003B773F"/>
    <w:rsid w:val="003C1B3E"/>
    <w:rsid w:val="003C275E"/>
    <w:rsid w:val="003C467F"/>
    <w:rsid w:val="003C486C"/>
    <w:rsid w:val="003C4FDE"/>
    <w:rsid w:val="003C5C58"/>
    <w:rsid w:val="003C6F37"/>
    <w:rsid w:val="003C7A1C"/>
    <w:rsid w:val="003D0CE6"/>
    <w:rsid w:val="003D0E40"/>
    <w:rsid w:val="003D11AF"/>
    <w:rsid w:val="003D2D35"/>
    <w:rsid w:val="003D357D"/>
    <w:rsid w:val="003D5C84"/>
    <w:rsid w:val="003D6540"/>
    <w:rsid w:val="003D705F"/>
    <w:rsid w:val="003D70D8"/>
    <w:rsid w:val="003D7BCB"/>
    <w:rsid w:val="003E108C"/>
    <w:rsid w:val="003E1C9B"/>
    <w:rsid w:val="003E26F9"/>
    <w:rsid w:val="003E40A3"/>
    <w:rsid w:val="003E5305"/>
    <w:rsid w:val="003E58DF"/>
    <w:rsid w:val="003E70C1"/>
    <w:rsid w:val="003F0415"/>
    <w:rsid w:val="003F2545"/>
    <w:rsid w:val="003F3053"/>
    <w:rsid w:val="003F41F4"/>
    <w:rsid w:val="003F4267"/>
    <w:rsid w:val="003F4BA5"/>
    <w:rsid w:val="0040075E"/>
    <w:rsid w:val="00400FD0"/>
    <w:rsid w:val="00402146"/>
    <w:rsid w:val="0040245A"/>
    <w:rsid w:val="00403C3C"/>
    <w:rsid w:val="00404893"/>
    <w:rsid w:val="00404C4C"/>
    <w:rsid w:val="0040633B"/>
    <w:rsid w:val="00406DE3"/>
    <w:rsid w:val="00410EEA"/>
    <w:rsid w:val="00411022"/>
    <w:rsid w:val="0041423F"/>
    <w:rsid w:val="00414F81"/>
    <w:rsid w:val="00416EBF"/>
    <w:rsid w:val="004209F6"/>
    <w:rsid w:val="00421CAA"/>
    <w:rsid w:val="00421DEA"/>
    <w:rsid w:val="00424056"/>
    <w:rsid w:val="00426B9A"/>
    <w:rsid w:val="00432C7D"/>
    <w:rsid w:val="0043480E"/>
    <w:rsid w:val="004360B5"/>
    <w:rsid w:val="00436270"/>
    <w:rsid w:val="00436A0F"/>
    <w:rsid w:val="00437150"/>
    <w:rsid w:val="004374FC"/>
    <w:rsid w:val="0043750A"/>
    <w:rsid w:val="004424CF"/>
    <w:rsid w:val="00443C44"/>
    <w:rsid w:val="0044430B"/>
    <w:rsid w:val="0044507B"/>
    <w:rsid w:val="004450D9"/>
    <w:rsid w:val="00445A38"/>
    <w:rsid w:val="0044651C"/>
    <w:rsid w:val="00447577"/>
    <w:rsid w:val="0045205F"/>
    <w:rsid w:val="00452212"/>
    <w:rsid w:val="00452227"/>
    <w:rsid w:val="00453EEF"/>
    <w:rsid w:val="004544F0"/>
    <w:rsid w:val="00454A53"/>
    <w:rsid w:val="00454D39"/>
    <w:rsid w:val="00456A96"/>
    <w:rsid w:val="00456BF4"/>
    <w:rsid w:val="00457381"/>
    <w:rsid w:val="0046031A"/>
    <w:rsid w:val="00460C56"/>
    <w:rsid w:val="00461DE6"/>
    <w:rsid w:val="00461E17"/>
    <w:rsid w:val="00462280"/>
    <w:rsid w:val="00462B62"/>
    <w:rsid w:val="004631AF"/>
    <w:rsid w:val="0046488F"/>
    <w:rsid w:val="00465112"/>
    <w:rsid w:val="004670D8"/>
    <w:rsid w:val="0047077A"/>
    <w:rsid w:val="00471F45"/>
    <w:rsid w:val="00472767"/>
    <w:rsid w:val="004732E9"/>
    <w:rsid w:val="00476715"/>
    <w:rsid w:val="00481063"/>
    <w:rsid w:val="00481570"/>
    <w:rsid w:val="0048209D"/>
    <w:rsid w:val="00482D02"/>
    <w:rsid w:val="00482F73"/>
    <w:rsid w:val="00483195"/>
    <w:rsid w:val="00483E41"/>
    <w:rsid w:val="004847FC"/>
    <w:rsid w:val="004854BB"/>
    <w:rsid w:val="00486196"/>
    <w:rsid w:val="00487B3D"/>
    <w:rsid w:val="004902BF"/>
    <w:rsid w:val="00490B1C"/>
    <w:rsid w:val="00494493"/>
    <w:rsid w:val="00494F8E"/>
    <w:rsid w:val="00495C25"/>
    <w:rsid w:val="00495C34"/>
    <w:rsid w:val="00496606"/>
    <w:rsid w:val="004A210C"/>
    <w:rsid w:val="004A598F"/>
    <w:rsid w:val="004B0434"/>
    <w:rsid w:val="004B2C97"/>
    <w:rsid w:val="004B6F15"/>
    <w:rsid w:val="004C0125"/>
    <w:rsid w:val="004C1B62"/>
    <w:rsid w:val="004C2AD6"/>
    <w:rsid w:val="004C2B5C"/>
    <w:rsid w:val="004C304C"/>
    <w:rsid w:val="004C4E11"/>
    <w:rsid w:val="004C5A3F"/>
    <w:rsid w:val="004D145B"/>
    <w:rsid w:val="004D184C"/>
    <w:rsid w:val="004D4DC6"/>
    <w:rsid w:val="004D6A50"/>
    <w:rsid w:val="004D6F10"/>
    <w:rsid w:val="004E1A05"/>
    <w:rsid w:val="004E1B85"/>
    <w:rsid w:val="004E2544"/>
    <w:rsid w:val="004E3822"/>
    <w:rsid w:val="004E3EE1"/>
    <w:rsid w:val="004E44F7"/>
    <w:rsid w:val="004E5B91"/>
    <w:rsid w:val="004E5E66"/>
    <w:rsid w:val="004E6A40"/>
    <w:rsid w:val="004E7ADB"/>
    <w:rsid w:val="004F1ED5"/>
    <w:rsid w:val="004F47FF"/>
    <w:rsid w:val="004F4837"/>
    <w:rsid w:val="004F52C3"/>
    <w:rsid w:val="004F625A"/>
    <w:rsid w:val="004F65E5"/>
    <w:rsid w:val="004F6D85"/>
    <w:rsid w:val="004F7E12"/>
    <w:rsid w:val="005003A1"/>
    <w:rsid w:val="00500EDD"/>
    <w:rsid w:val="00501E67"/>
    <w:rsid w:val="00503B4D"/>
    <w:rsid w:val="00504909"/>
    <w:rsid w:val="00504C36"/>
    <w:rsid w:val="00504EE9"/>
    <w:rsid w:val="00505623"/>
    <w:rsid w:val="005061EA"/>
    <w:rsid w:val="00506798"/>
    <w:rsid w:val="00507A79"/>
    <w:rsid w:val="00512CB4"/>
    <w:rsid w:val="00514044"/>
    <w:rsid w:val="00514E4F"/>
    <w:rsid w:val="00515E09"/>
    <w:rsid w:val="00515E74"/>
    <w:rsid w:val="00515FFE"/>
    <w:rsid w:val="005170A7"/>
    <w:rsid w:val="005170B6"/>
    <w:rsid w:val="005175C0"/>
    <w:rsid w:val="00520A03"/>
    <w:rsid w:val="00520F62"/>
    <w:rsid w:val="00521576"/>
    <w:rsid w:val="00521E7D"/>
    <w:rsid w:val="00522B20"/>
    <w:rsid w:val="00522B34"/>
    <w:rsid w:val="00524468"/>
    <w:rsid w:val="005246C2"/>
    <w:rsid w:val="005250E6"/>
    <w:rsid w:val="0052530D"/>
    <w:rsid w:val="005257A9"/>
    <w:rsid w:val="005307B9"/>
    <w:rsid w:val="005307F6"/>
    <w:rsid w:val="0053103F"/>
    <w:rsid w:val="00531292"/>
    <w:rsid w:val="00531F7C"/>
    <w:rsid w:val="005326F8"/>
    <w:rsid w:val="005328A6"/>
    <w:rsid w:val="005336AE"/>
    <w:rsid w:val="00534296"/>
    <w:rsid w:val="00536C8E"/>
    <w:rsid w:val="0053769F"/>
    <w:rsid w:val="00541FDF"/>
    <w:rsid w:val="005428B8"/>
    <w:rsid w:val="00542D23"/>
    <w:rsid w:val="005431C2"/>
    <w:rsid w:val="005437F4"/>
    <w:rsid w:val="00544282"/>
    <w:rsid w:val="0054442C"/>
    <w:rsid w:val="005444FB"/>
    <w:rsid w:val="00545BEB"/>
    <w:rsid w:val="00545FA7"/>
    <w:rsid w:val="00545FB7"/>
    <w:rsid w:val="00546B5B"/>
    <w:rsid w:val="00546CDA"/>
    <w:rsid w:val="00550285"/>
    <w:rsid w:val="005518D8"/>
    <w:rsid w:val="005534FE"/>
    <w:rsid w:val="0055402E"/>
    <w:rsid w:val="0055568B"/>
    <w:rsid w:val="005577DE"/>
    <w:rsid w:val="0056023E"/>
    <w:rsid w:val="00560AD0"/>
    <w:rsid w:val="00562492"/>
    <w:rsid w:val="005624E0"/>
    <w:rsid w:val="0056290C"/>
    <w:rsid w:val="00565316"/>
    <w:rsid w:val="005712A4"/>
    <w:rsid w:val="00572A20"/>
    <w:rsid w:val="0057454A"/>
    <w:rsid w:val="00576025"/>
    <w:rsid w:val="00576845"/>
    <w:rsid w:val="00577157"/>
    <w:rsid w:val="00581618"/>
    <w:rsid w:val="005834F5"/>
    <w:rsid w:val="005836F8"/>
    <w:rsid w:val="00584DDB"/>
    <w:rsid w:val="005850AF"/>
    <w:rsid w:val="00585BD7"/>
    <w:rsid w:val="00586567"/>
    <w:rsid w:val="005918FA"/>
    <w:rsid w:val="00592A86"/>
    <w:rsid w:val="00595323"/>
    <w:rsid w:val="00596260"/>
    <w:rsid w:val="0059791A"/>
    <w:rsid w:val="005A1205"/>
    <w:rsid w:val="005A161B"/>
    <w:rsid w:val="005A31C0"/>
    <w:rsid w:val="005A4292"/>
    <w:rsid w:val="005A5E01"/>
    <w:rsid w:val="005B03F8"/>
    <w:rsid w:val="005B1C13"/>
    <w:rsid w:val="005B3029"/>
    <w:rsid w:val="005B3FF8"/>
    <w:rsid w:val="005B4801"/>
    <w:rsid w:val="005B4F9F"/>
    <w:rsid w:val="005B5AA6"/>
    <w:rsid w:val="005B63D6"/>
    <w:rsid w:val="005B6B2E"/>
    <w:rsid w:val="005B7DEB"/>
    <w:rsid w:val="005C16F9"/>
    <w:rsid w:val="005C18D0"/>
    <w:rsid w:val="005C226E"/>
    <w:rsid w:val="005C23A4"/>
    <w:rsid w:val="005C264D"/>
    <w:rsid w:val="005C5B6B"/>
    <w:rsid w:val="005C64CD"/>
    <w:rsid w:val="005C6B47"/>
    <w:rsid w:val="005C7520"/>
    <w:rsid w:val="005D0FF5"/>
    <w:rsid w:val="005D1CDF"/>
    <w:rsid w:val="005D27B2"/>
    <w:rsid w:val="005D2BB7"/>
    <w:rsid w:val="005D2FCA"/>
    <w:rsid w:val="005D3476"/>
    <w:rsid w:val="005D48C3"/>
    <w:rsid w:val="005D6FFE"/>
    <w:rsid w:val="005E0302"/>
    <w:rsid w:val="005E1212"/>
    <w:rsid w:val="005E216B"/>
    <w:rsid w:val="005E3110"/>
    <w:rsid w:val="005E51D8"/>
    <w:rsid w:val="005E56BE"/>
    <w:rsid w:val="005E61A8"/>
    <w:rsid w:val="005E70A5"/>
    <w:rsid w:val="005E7623"/>
    <w:rsid w:val="005F069D"/>
    <w:rsid w:val="005F1A7D"/>
    <w:rsid w:val="005F52C8"/>
    <w:rsid w:val="005F6419"/>
    <w:rsid w:val="0060033D"/>
    <w:rsid w:val="00600EC2"/>
    <w:rsid w:val="0060301D"/>
    <w:rsid w:val="0060543D"/>
    <w:rsid w:val="006104DD"/>
    <w:rsid w:val="00610717"/>
    <w:rsid w:val="006130B5"/>
    <w:rsid w:val="00613B6D"/>
    <w:rsid w:val="00614DD8"/>
    <w:rsid w:val="006173BF"/>
    <w:rsid w:val="006173EF"/>
    <w:rsid w:val="00617400"/>
    <w:rsid w:val="00620186"/>
    <w:rsid w:val="00621B32"/>
    <w:rsid w:val="00623535"/>
    <w:rsid w:val="00623553"/>
    <w:rsid w:val="00624423"/>
    <w:rsid w:val="00624CAF"/>
    <w:rsid w:val="00625084"/>
    <w:rsid w:val="00625AD6"/>
    <w:rsid w:val="00626F39"/>
    <w:rsid w:val="006273FE"/>
    <w:rsid w:val="00627A4F"/>
    <w:rsid w:val="00631D7F"/>
    <w:rsid w:val="00632D29"/>
    <w:rsid w:val="0063321F"/>
    <w:rsid w:val="00633591"/>
    <w:rsid w:val="0063458E"/>
    <w:rsid w:val="00634592"/>
    <w:rsid w:val="00636A95"/>
    <w:rsid w:val="00637827"/>
    <w:rsid w:val="00637A5D"/>
    <w:rsid w:val="0064171D"/>
    <w:rsid w:val="0064189D"/>
    <w:rsid w:val="006429A7"/>
    <w:rsid w:val="00643AC7"/>
    <w:rsid w:val="00643B6F"/>
    <w:rsid w:val="00646F0E"/>
    <w:rsid w:val="00650AD7"/>
    <w:rsid w:val="00651283"/>
    <w:rsid w:val="00651BA0"/>
    <w:rsid w:val="00653173"/>
    <w:rsid w:val="00653B07"/>
    <w:rsid w:val="00654EC2"/>
    <w:rsid w:val="006561B5"/>
    <w:rsid w:val="00656FF6"/>
    <w:rsid w:val="00657205"/>
    <w:rsid w:val="00657429"/>
    <w:rsid w:val="00657AC1"/>
    <w:rsid w:val="00660021"/>
    <w:rsid w:val="00661793"/>
    <w:rsid w:val="00664950"/>
    <w:rsid w:val="00665D76"/>
    <w:rsid w:val="00667CAE"/>
    <w:rsid w:val="00671790"/>
    <w:rsid w:val="006720C3"/>
    <w:rsid w:val="00672409"/>
    <w:rsid w:val="006733FF"/>
    <w:rsid w:val="00673DAF"/>
    <w:rsid w:val="006744E4"/>
    <w:rsid w:val="006746FD"/>
    <w:rsid w:val="00674D74"/>
    <w:rsid w:val="00677F0D"/>
    <w:rsid w:val="00680E70"/>
    <w:rsid w:val="00680E75"/>
    <w:rsid w:val="00680FE1"/>
    <w:rsid w:val="00681DCE"/>
    <w:rsid w:val="006823CA"/>
    <w:rsid w:val="00682927"/>
    <w:rsid w:val="00682AC0"/>
    <w:rsid w:val="00683220"/>
    <w:rsid w:val="006847A9"/>
    <w:rsid w:val="00686318"/>
    <w:rsid w:val="00686E3C"/>
    <w:rsid w:val="00687FA0"/>
    <w:rsid w:val="00690A8E"/>
    <w:rsid w:val="0069139D"/>
    <w:rsid w:val="00691F52"/>
    <w:rsid w:val="006932FC"/>
    <w:rsid w:val="00693AD3"/>
    <w:rsid w:val="00694181"/>
    <w:rsid w:val="0069631F"/>
    <w:rsid w:val="0069671F"/>
    <w:rsid w:val="00697949"/>
    <w:rsid w:val="006A1BD4"/>
    <w:rsid w:val="006A313A"/>
    <w:rsid w:val="006A3C11"/>
    <w:rsid w:val="006A4678"/>
    <w:rsid w:val="006A6619"/>
    <w:rsid w:val="006A6EF8"/>
    <w:rsid w:val="006A765B"/>
    <w:rsid w:val="006B0A01"/>
    <w:rsid w:val="006B0A15"/>
    <w:rsid w:val="006B0C65"/>
    <w:rsid w:val="006B47CE"/>
    <w:rsid w:val="006B7010"/>
    <w:rsid w:val="006B753A"/>
    <w:rsid w:val="006C2980"/>
    <w:rsid w:val="006C3095"/>
    <w:rsid w:val="006C427A"/>
    <w:rsid w:val="006C496C"/>
    <w:rsid w:val="006C51A9"/>
    <w:rsid w:val="006C5AA4"/>
    <w:rsid w:val="006C5FB5"/>
    <w:rsid w:val="006C72B3"/>
    <w:rsid w:val="006C7E8A"/>
    <w:rsid w:val="006C7EBD"/>
    <w:rsid w:val="006D1657"/>
    <w:rsid w:val="006D1702"/>
    <w:rsid w:val="006D24F5"/>
    <w:rsid w:val="006D2A93"/>
    <w:rsid w:val="006D4686"/>
    <w:rsid w:val="006D4CB8"/>
    <w:rsid w:val="006D58C8"/>
    <w:rsid w:val="006D58F4"/>
    <w:rsid w:val="006D691B"/>
    <w:rsid w:val="006D7EDD"/>
    <w:rsid w:val="006E0A54"/>
    <w:rsid w:val="006E1151"/>
    <w:rsid w:val="006E467C"/>
    <w:rsid w:val="006E46F7"/>
    <w:rsid w:val="006E4C20"/>
    <w:rsid w:val="006E6311"/>
    <w:rsid w:val="006E7238"/>
    <w:rsid w:val="006E7E2E"/>
    <w:rsid w:val="006F20EE"/>
    <w:rsid w:val="006F2831"/>
    <w:rsid w:val="006F3994"/>
    <w:rsid w:val="006F4577"/>
    <w:rsid w:val="006F51E8"/>
    <w:rsid w:val="006F69CD"/>
    <w:rsid w:val="006F7F99"/>
    <w:rsid w:val="0070034E"/>
    <w:rsid w:val="00700697"/>
    <w:rsid w:val="00700DBA"/>
    <w:rsid w:val="0070490C"/>
    <w:rsid w:val="00705468"/>
    <w:rsid w:val="00706FCB"/>
    <w:rsid w:val="00707E9C"/>
    <w:rsid w:val="007145FF"/>
    <w:rsid w:val="00715B2A"/>
    <w:rsid w:val="00717450"/>
    <w:rsid w:val="0072052C"/>
    <w:rsid w:val="007211C6"/>
    <w:rsid w:val="007218EC"/>
    <w:rsid w:val="00721A7E"/>
    <w:rsid w:val="00722FCC"/>
    <w:rsid w:val="00723E06"/>
    <w:rsid w:val="0072588C"/>
    <w:rsid w:val="00731800"/>
    <w:rsid w:val="00733B21"/>
    <w:rsid w:val="00736680"/>
    <w:rsid w:val="00737FC2"/>
    <w:rsid w:val="00740BA4"/>
    <w:rsid w:val="00741C21"/>
    <w:rsid w:val="00741C4D"/>
    <w:rsid w:val="00742A95"/>
    <w:rsid w:val="0074385C"/>
    <w:rsid w:val="00743FAE"/>
    <w:rsid w:val="007450F1"/>
    <w:rsid w:val="0074555B"/>
    <w:rsid w:val="00746751"/>
    <w:rsid w:val="007477D4"/>
    <w:rsid w:val="007513D6"/>
    <w:rsid w:val="00751515"/>
    <w:rsid w:val="00752C82"/>
    <w:rsid w:val="00754EEE"/>
    <w:rsid w:val="00757E28"/>
    <w:rsid w:val="007626B7"/>
    <w:rsid w:val="0076331B"/>
    <w:rsid w:val="00765353"/>
    <w:rsid w:val="00765EA4"/>
    <w:rsid w:val="00767CA4"/>
    <w:rsid w:val="0077048A"/>
    <w:rsid w:val="0077134E"/>
    <w:rsid w:val="007713A4"/>
    <w:rsid w:val="007716FD"/>
    <w:rsid w:val="007735C6"/>
    <w:rsid w:val="00773722"/>
    <w:rsid w:val="007755B8"/>
    <w:rsid w:val="0077587D"/>
    <w:rsid w:val="00775D6E"/>
    <w:rsid w:val="007764E3"/>
    <w:rsid w:val="00776565"/>
    <w:rsid w:val="0077659F"/>
    <w:rsid w:val="0077660C"/>
    <w:rsid w:val="007809C9"/>
    <w:rsid w:val="0078212B"/>
    <w:rsid w:val="00783BB7"/>
    <w:rsid w:val="00783DB1"/>
    <w:rsid w:val="007844F5"/>
    <w:rsid w:val="00784DF6"/>
    <w:rsid w:val="00785232"/>
    <w:rsid w:val="00786CC2"/>
    <w:rsid w:val="0078755E"/>
    <w:rsid w:val="00790050"/>
    <w:rsid w:val="007913A2"/>
    <w:rsid w:val="00792F92"/>
    <w:rsid w:val="007933B0"/>
    <w:rsid w:val="0079366F"/>
    <w:rsid w:val="00793D6F"/>
    <w:rsid w:val="00795DFB"/>
    <w:rsid w:val="007A2588"/>
    <w:rsid w:val="007A4E71"/>
    <w:rsid w:val="007A6652"/>
    <w:rsid w:val="007B096A"/>
    <w:rsid w:val="007B186C"/>
    <w:rsid w:val="007B2F6F"/>
    <w:rsid w:val="007B410E"/>
    <w:rsid w:val="007B770F"/>
    <w:rsid w:val="007B7B85"/>
    <w:rsid w:val="007C1696"/>
    <w:rsid w:val="007C181E"/>
    <w:rsid w:val="007C3ED0"/>
    <w:rsid w:val="007C4031"/>
    <w:rsid w:val="007C48C4"/>
    <w:rsid w:val="007C563E"/>
    <w:rsid w:val="007C5971"/>
    <w:rsid w:val="007D0032"/>
    <w:rsid w:val="007D00F2"/>
    <w:rsid w:val="007D0953"/>
    <w:rsid w:val="007D0A7F"/>
    <w:rsid w:val="007D13A7"/>
    <w:rsid w:val="007D3789"/>
    <w:rsid w:val="007D614D"/>
    <w:rsid w:val="007D6432"/>
    <w:rsid w:val="007D7333"/>
    <w:rsid w:val="007D7F68"/>
    <w:rsid w:val="007E105F"/>
    <w:rsid w:val="007E2CA4"/>
    <w:rsid w:val="007E2DD8"/>
    <w:rsid w:val="007E42DC"/>
    <w:rsid w:val="007E4579"/>
    <w:rsid w:val="007E4668"/>
    <w:rsid w:val="007E5AF5"/>
    <w:rsid w:val="007E6352"/>
    <w:rsid w:val="007E7D4D"/>
    <w:rsid w:val="007E7DB4"/>
    <w:rsid w:val="007E7EE0"/>
    <w:rsid w:val="007F0B21"/>
    <w:rsid w:val="007F0CED"/>
    <w:rsid w:val="007F1190"/>
    <w:rsid w:val="007F18F1"/>
    <w:rsid w:val="007F2A8A"/>
    <w:rsid w:val="007F3BC2"/>
    <w:rsid w:val="007F50BD"/>
    <w:rsid w:val="007F54B9"/>
    <w:rsid w:val="007F5ECF"/>
    <w:rsid w:val="007F63DB"/>
    <w:rsid w:val="00802315"/>
    <w:rsid w:val="00802A79"/>
    <w:rsid w:val="00802C73"/>
    <w:rsid w:val="0080351B"/>
    <w:rsid w:val="008049AD"/>
    <w:rsid w:val="008056D2"/>
    <w:rsid w:val="00805A71"/>
    <w:rsid w:val="00806A76"/>
    <w:rsid w:val="00807E7E"/>
    <w:rsid w:val="00810940"/>
    <w:rsid w:val="00811C9D"/>
    <w:rsid w:val="00811E55"/>
    <w:rsid w:val="0081678C"/>
    <w:rsid w:val="008169AC"/>
    <w:rsid w:val="00816C80"/>
    <w:rsid w:val="008175A5"/>
    <w:rsid w:val="0081797B"/>
    <w:rsid w:val="00821E4E"/>
    <w:rsid w:val="00826D32"/>
    <w:rsid w:val="0082796A"/>
    <w:rsid w:val="00830876"/>
    <w:rsid w:val="00832249"/>
    <w:rsid w:val="00834428"/>
    <w:rsid w:val="00834B2E"/>
    <w:rsid w:val="00835C20"/>
    <w:rsid w:val="0083707A"/>
    <w:rsid w:val="0083750C"/>
    <w:rsid w:val="00841BCD"/>
    <w:rsid w:val="008437BF"/>
    <w:rsid w:val="0084400C"/>
    <w:rsid w:val="00844047"/>
    <w:rsid w:val="008445E3"/>
    <w:rsid w:val="008456A2"/>
    <w:rsid w:val="00847264"/>
    <w:rsid w:val="00847C32"/>
    <w:rsid w:val="00850118"/>
    <w:rsid w:val="0085035A"/>
    <w:rsid w:val="00850512"/>
    <w:rsid w:val="0085139B"/>
    <w:rsid w:val="00851A8E"/>
    <w:rsid w:val="00852871"/>
    <w:rsid w:val="0085365B"/>
    <w:rsid w:val="008567BE"/>
    <w:rsid w:val="00861559"/>
    <w:rsid w:val="00861B91"/>
    <w:rsid w:val="0086269F"/>
    <w:rsid w:val="00862C6A"/>
    <w:rsid w:val="00866719"/>
    <w:rsid w:val="0087200C"/>
    <w:rsid w:val="00872864"/>
    <w:rsid w:val="00875525"/>
    <w:rsid w:val="00882418"/>
    <w:rsid w:val="008826C1"/>
    <w:rsid w:val="00882762"/>
    <w:rsid w:val="008835D9"/>
    <w:rsid w:val="00883DFD"/>
    <w:rsid w:val="008849C4"/>
    <w:rsid w:val="00885536"/>
    <w:rsid w:val="00885A6E"/>
    <w:rsid w:val="00887688"/>
    <w:rsid w:val="00890D60"/>
    <w:rsid w:val="00890E59"/>
    <w:rsid w:val="00891139"/>
    <w:rsid w:val="008911D7"/>
    <w:rsid w:val="008914BF"/>
    <w:rsid w:val="0089210C"/>
    <w:rsid w:val="00893D2E"/>
    <w:rsid w:val="008944E2"/>
    <w:rsid w:val="008949EE"/>
    <w:rsid w:val="00894B49"/>
    <w:rsid w:val="00894C85"/>
    <w:rsid w:val="00894E09"/>
    <w:rsid w:val="00897FA7"/>
    <w:rsid w:val="008A1161"/>
    <w:rsid w:val="008A1BF7"/>
    <w:rsid w:val="008A310C"/>
    <w:rsid w:val="008A3BD1"/>
    <w:rsid w:val="008A413C"/>
    <w:rsid w:val="008A4A77"/>
    <w:rsid w:val="008A4EF8"/>
    <w:rsid w:val="008A5B0E"/>
    <w:rsid w:val="008A5E8C"/>
    <w:rsid w:val="008A6178"/>
    <w:rsid w:val="008A651D"/>
    <w:rsid w:val="008A75E8"/>
    <w:rsid w:val="008A7612"/>
    <w:rsid w:val="008B0961"/>
    <w:rsid w:val="008B386C"/>
    <w:rsid w:val="008B3B66"/>
    <w:rsid w:val="008B4218"/>
    <w:rsid w:val="008B4529"/>
    <w:rsid w:val="008B7074"/>
    <w:rsid w:val="008B7D34"/>
    <w:rsid w:val="008B7FDE"/>
    <w:rsid w:val="008C0B3B"/>
    <w:rsid w:val="008C0FF6"/>
    <w:rsid w:val="008C20A6"/>
    <w:rsid w:val="008C2495"/>
    <w:rsid w:val="008C26BB"/>
    <w:rsid w:val="008C39F7"/>
    <w:rsid w:val="008C51FF"/>
    <w:rsid w:val="008C5656"/>
    <w:rsid w:val="008C5C9A"/>
    <w:rsid w:val="008D0AE1"/>
    <w:rsid w:val="008D1304"/>
    <w:rsid w:val="008D6642"/>
    <w:rsid w:val="008D68F2"/>
    <w:rsid w:val="008D73FE"/>
    <w:rsid w:val="008E0473"/>
    <w:rsid w:val="008E0BFF"/>
    <w:rsid w:val="008E175D"/>
    <w:rsid w:val="008E3A63"/>
    <w:rsid w:val="008E42F3"/>
    <w:rsid w:val="008E4A19"/>
    <w:rsid w:val="008E6184"/>
    <w:rsid w:val="008E6698"/>
    <w:rsid w:val="008E7708"/>
    <w:rsid w:val="008F0128"/>
    <w:rsid w:val="008F6017"/>
    <w:rsid w:val="009005FA"/>
    <w:rsid w:val="0090091A"/>
    <w:rsid w:val="00901AF0"/>
    <w:rsid w:val="0090373B"/>
    <w:rsid w:val="009042BD"/>
    <w:rsid w:val="00904FE4"/>
    <w:rsid w:val="0090698C"/>
    <w:rsid w:val="00907932"/>
    <w:rsid w:val="009121A5"/>
    <w:rsid w:val="00913004"/>
    <w:rsid w:val="00913580"/>
    <w:rsid w:val="00913D85"/>
    <w:rsid w:val="009140A5"/>
    <w:rsid w:val="00914D30"/>
    <w:rsid w:val="009155B0"/>
    <w:rsid w:val="00915BC1"/>
    <w:rsid w:val="00916891"/>
    <w:rsid w:val="00922C69"/>
    <w:rsid w:val="00923232"/>
    <w:rsid w:val="00923A0E"/>
    <w:rsid w:val="0092472D"/>
    <w:rsid w:val="00925045"/>
    <w:rsid w:val="00925566"/>
    <w:rsid w:val="00925FEE"/>
    <w:rsid w:val="00927740"/>
    <w:rsid w:val="009335D7"/>
    <w:rsid w:val="00935627"/>
    <w:rsid w:val="00936159"/>
    <w:rsid w:val="00936BF9"/>
    <w:rsid w:val="00937783"/>
    <w:rsid w:val="00941784"/>
    <w:rsid w:val="00941F74"/>
    <w:rsid w:val="00941FAC"/>
    <w:rsid w:val="0094219B"/>
    <w:rsid w:val="0094481D"/>
    <w:rsid w:val="009463A6"/>
    <w:rsid w:val="0095124C"/>
    <w:rsid w:val="00953C8D"/>
    <w:rsid w:val="00953D34"/>
    <w:rsid w:val="0095429A"/>
    <w:rsid w:val="00955AF4"/>
    <w:rsid w:val="0095724E"/>
    <w:rsid w:val="009614D9"/>
    <w:rsid w:val="009635A7"/>
    <w:rsid w:val="00963AFA"/>
    <w:rsid w:val="0096605B"/>
    <w:rsid w:val="0097068C"/>
    <w:rsid w:val="009722A9"/>
    <w:rsid w:val="009724D9"/>
    <w:rsid w:val="00973094"/>
    <w:rsid w:val="00974DD9"/>
    <w:rsid w:val="009771AF"/>
    <w:rsid w:val="0097731B"/>
    <w:rsid w:val="00977E1D"/>
    <w:rsid w:val="00981059"/>
    <w:rsid w:val="0098140D"/>
    <w:rsid w:val="00983CFC"/>
    <w:rsid w:val="0098510C"/>
    <w:rsid w:val="00985584"/>
    <w:rsid w:val="0098671F"/>
    <w:rsid w:val="00986FFF"/>
    <w:rsid w:val="009908D0"/>
    <w:rsid w:val="00990CDC"/>
    <w:rsid w:val="009922FA"/>
    <w:rsid w:val="009935BC"/>
    <w:rsid w:val="00993937"/>
    <w:rsid w:val="009956D5"/>
    <w:rsid w:val="00995864"/>
    <w:rsid w:val="00996E12"/>
    <w:rsid w:val="0099734F"/>
    <w:rsid w:val="00997797"/>
    <w:rsid w:val="00997B11"/>
    <w:rsid w:val="009A1098"/>
    <w:rsid w:val="009A17E9"/>
    <w:rsid w:val="009A32FE"/>
    <w:rsid w:val="009A3F89"/>
    <w:rsid w:val="009A5AF9"/>
    <w:rsid w:val="009A7CC5"/>
    <w:rsid w:val="009B04F5"/>
    <w:rsid w:val="009B0573"/>
    <w:rsid w:val="009B16F8"/>
    <w:rsid w:val="009B29E5"/>
    <w:rsid w:val="009B3146"/>
    <w:rsid w:val="009B3A14"/>
    <w:rsid w:val="009B3BAD"/>
    <w:rsid w:val="009B6534"/>
    <w:rsid w:val="009B7B1C"/>
    <w:rsid w:val="009B7B4B"/>
    <w:rsid w:val="009B7C21"/>
    <w:rsid w:val="009B7F3C"/>
    <w:rsid w:val="009C20E7"/>
    <w:rsid w:val="009C2D69"/>
    <w:rsid w:val="009C4A0F"/>
    <w:rsid w:val="009C6990"/>
    <w:rsid w:val="009D0210"/>
    <w:rsid w:val="009D0544"/>
    <w:rsid w:val="009D142B"/>
    <w:rsid w:val="009D1A3C"/>
    <w:rsid w:val="009D2B35"/>
    <w:rsid w:val="009D3179"/>
    <w:rsid w:val="009D39C7"/>
    <w:rsid w:val="009D4DD7"/>
    <w:rsid w:val="009D5A9E"/>
    <w:rsid w:val="009D609D"/>
    <w:rsid w:val="009D6C23"/>
    <w:rsid w:val="009D6F30"/>
    <w:rsid w:val="009E37E4"/>
    <w:rsid w:val="009E3A29"/>
    <w:rsid w:val="009E3A80"/>
    <w:rsid w:val="009E4E6E"/>
    <w:rsid w:val="009E5F9D"/>
    <w:rsid w:val="009E5FA9"/>
    <w:rsid w:val="009E63B2"/>
    <w:rsid w:val="009E7B20"/>
    <w:rsid w:val="009F0261"/>
    <w:rsid w:val="009F063A"/>
    <w:rsid w:val="009F099E"/>
    <w:rsid w:val="009F1F55"/>
    <w:rsid w:val="009F218E"/>
    <w:rsid w:val="009F40E2"/>
    <w:rsid w:val="009F5162"/>
    <w:rsid w:val="009F5582"/>
    <w:rsid w:val="009F6345"/>
    <w:rsid w:val="009F6E48"/>
    <w:rsid w:val="00A004FB"/>
    <w:rsid w:val="00A018C6"/>
    <w:rsid w:val="00A02985"/>
    <w:rsid w:val="00A04992"/>
    <w:rsid w:val="00A057CD"/>
    <w:rsid w:val="00A0658D"/>
    <w:rsid w:val="00A07954"/>
    <w:rsid w:val="00A1006B"/>
    <w:rsid w:val="00A10262"/>
    <w:rsid w:val="00A1044F"/>
    <w:rsid w:val="00A10B1F"/>
    <w:rsid w:val="00A11664"/>
    <w:rsid w:val="00A127B3"/>
    <w:rsid w:val="00A12E67"/>
    <w:rsid w:val="00A147AA"/>
    <w:rsid w:val="00A14ADA"/>
    <w:rsid w:val="00A1501B"/>
    <w:rsid w:val="00A154CC"/>
    <w:rsid w:val="00A16078"/>
    <w:rsid w:val="00A17862"/>
    <w:rsid w:val="00A20DE6"/>
    <w:rsid w:val="00A21D71"/>
    <w:rsid w:val="00A21E58"/>
    <w:rsid w:val="00A22B78"/>
    <w:rsid w:val="00A235D9"/>
    <w:rsid w:val="00A246F7"/>
    <w:rsid w:val="00A25440"/>
    <w:rsid w:val="00A25AE5"/>
    <w:rsid w:val="00A26442"/>
    <w:rsid w:val="00A26BCD"/>
    <w:rsid w:val="00A27257"/>
    <w:rsid w:val="00A31470"/>
    <w:rsid w:val="00A34C67"/>
    <w:rsid w:val="00A35526"/>
    <w:rsid w:val="00A361DB"/>
    <w:rsid w:val="00A3633F"/>
    <w:rsid w:val="00A37002"/>
    <w:rsid w:val="00A3748C"/>
    <w:rsid w:val="00A40675"/>
    <w:rsid w:val="00A408CD"/>
    <w:rsid w:val="00A411FF"/>
    <w:rsid w:val="00A4355E"/>
    <w:rsid w:val="00A4365E"/>
    <w:rsid w:val="00A447B8"/>
    <w:rsid w:val="00A475DB"/>
    <w:rsid w:val="00A477F9"/>
    <w:rsid w:val="00A51F8F"/>
    <w:rsid w:val="00A520D9"/>
    <w:rsid w:val="00A52BB3"/>
    <w:rsid w:val="00A534ED"/>
    <w:rsid w:val="00A545BC"/>
    <w:rsid w:val="00A5593D"/>
    <w:rsid w:val="00A56854"/>
    <w:rsid w:val="00A57FDA"/>
    <w:rsid w:val="00A61ACF"/>
    <w:rsid w:val="00A63EE1"/>
    <w:rsid w:val="00A64CA3"/>
    <w:rsid w:val="00A64DA0"/>
    <w:rsid w:val="00A6582B"/>
    <w:rsid w:val="00A66FF4"/>
    <w:rsid w:val="00A71129"/>
    <w:rsid w:val="00A71FDD"/>
    <w:rsid w:val="00A73CE9"/>
    <w:rsid w:val="00A73F6B"/>
    <w:rsid w:val="00A74E57"/>
    <w:rsid w:val="00A74F66"/>
    <w:rsid w:val="00A7541E"/>
    <w:rsid w:val="00A755E0"/>
    <w:rsid w:val="00A75605"/>
    <w:rsid w:val="00A76873"/>
    <w:rsid w:val="00A76CDE"/>
    <w:rsid w:val="00A77AF9"/>
    <w:rsid w:val="00A80C21"/>
    <w:rsid w:val="00A81AAC"/>
    <w:rsid w:val="00A82FA9"/>
    <w:rsid w:val="00A83128"/>
    <w:rsid w:val="00A838ED"/>
    <w:rsid w:val="00A83B87"/>
    <w:rsid w:val="00A84791"/>
    <w:rsid w:val="00A85DF2"/>
    <w:rsid w:val="00A8642C"/>
    <w:rsid w:val="00A86870"/>
    <w:rsid w:val="00A902EF"/>
    <w:rsid w:val="00A9093D"/>
    <w:rsid w:val="00A909EC"/>
    <w:rsid w:val="00A9111A"/>
    <w:rsid w:val="00A9114E"/>
    <w:rsid w:val="00A913B0"/>
    <w:rsid w:val="00A9271D"/>
    <w:rsid w:val="00A92BCD"/>
    <w:rsid w:val="00A93434"/>
    <w:rsid w:val="00A94B7A"/>
    <w:rsid w:val="00A96D9F"/>
    <w:rsid w:val="00A9702B"/>
    <w:rsid w:val="00AA102F"/>
    <w:rsid w:val="00AA1523"/>
    <w:rsid w:val="00AA1B0E"/>
    <w:rsid w:val="00AA1D8D"/>
    <w:rsid w:val="00AA1FCB"/>
    <w:rsid w:val="00AA27E9"/>
    <w:rsid w:val="00AA2B03"/>
    <w:rsid w:val="00AA343C"/>
    <w:rsid w:val="00AA47B6"/>
    <w:rsid w:val="00AA4B21"/>
    <w:rsid w:val="00AA517D"/>
    <w:rsid w:val="00AA5424"/>
    <w:rsid w:val="00AA59C3"/>
    <w:rsid w:val="00AB0BFD"/>
    <w:rsid w:val="00AB4CCF"/>
    <w:rsid w:val="00AB7B82"/>
    <w:rsid w:val="00AB7C7B"/>
    <w:rsid w:val="00AC0AB2"/>
    <w:rsid w:val="00AC163B"/>
    <w:rsid w:val="00AC2424"/>
    <w:rsid w:val="00AC55F9"/>
    <w:rsid w:val="00AC5CA7"/>
    <w:rsid w:val="00AC6058"/>
    <w:rsid w:val="00AD139F"/>
    <w:rsid w:val="00AD1D74"/>
    <w:rsid w:val="00AD287F"/>
    <w:rsid w:val="00AD29D0"/>
    <w:rsid w:val="00AE0BC7"/>
    <w:rsid w:val="00AE1289"/>
    <w:rsid w:val="00AE12C3"/>
    <w:rsid w:val="00AE15F1"/>
    <w:rsid w:val="00AE2BA5"/>
    <w:rsid w:val="00AE56B1"/>
    <w:rsid w:val="00AE5D6A"/>
    <w:rsid w:val="00AE6645"/>
    <w:rsid w:val="00AE6D09"/>
    <w:rsid w:val="00AF015F"/>
    <w:rsid w:val="00AF16A2"/>
    <w:rsid w:val="00AF24E3"/>
    <w:rsid w:val="00AF2F43"/>
    <w:rsid w:val="00AF4668"/>
    <w:rsid w:val="00AF5585"/>
    <w:rsid w:val="00AF55A2"/>
    <w:rsid w:val="00AF6EA1"/>
    <w:rsid w:val="00AF7278"/>
    <w:rsid w:val="00AF7A7C"/>
    <w:rsid w:val="00B01D8F"/>
    <w:rsid w:val="00B02070"/>
    <w:rsid w:val="00B022B6"/>
    <w:rsid w:val="00B026D5"/>
    <w:rsid w:val="00B03D8A"/>
    <w:rsid w:val="00B046B0"/>
    <w:rsid w:val="00B058F7"/>
    <w:rsid w:val="00B06C3A"/>
    <w:rsid w:val="00B06F6F"/>
    <w:rsid w:val="00B111D0"/>
    <w:rsid w:val="00B11D9D"/>
    <w:rsid w:val="00B132B0"/>
    <w:rsid w:val="00B13D79"/>
    <w:rsid w:val="00B24FA6"/>
    <w:rsid w:val="00B258A1"/>
    <w:rsid w:val="00B32FEA"/>
    <w:rsid w:val="00B34195"/>
    <w:rsid w:val="00B3481D"/>
    <w:rsid w:val="00B3500B"/>
    <w:rsid w:val="00B36263"/>
    <w:rsid w:val="00B37854"/>
    <w:rsid w:val="00B408B6"/>
    <w:rsid w:val="00B41D2E"/>
    <w:rsid w:val="00B41F63"/>
    <w:rsid w:val="00B432C3"/>
    <w:rsid w:val="00B43811"/>
    <w:rsid w:val="00B44177"/>
    <w:rsid w:val="00B471E5"/>
    <w:rsid w:val="00B51D56"/>
    <w:rsid w:val="00B52E0D"/>
    <w:rsid w:val="00B52E51"/>
    <w:rsid w:val="00B530F4"/>
    <w:rsid w:val="00B542DA"/>
    <w:rsid w:val="00B56030"/>
    <w:rsid w:val="00B569F9"/>
    <w:rsid w:val="00B56CB5"/>
    <w:rsid w:val="00B57A78"/>
    <w:rsid w:val="00B6027C"/>
    <w:rsid w:val="00B60293"/>
    <w:rsid w:val="00B60AE2"/>
    <w:rsid w:val="00B621A6"/>
    <w:rsid w:val="00B62CB9"/>
    <w:rsid w:val="00B62EF9"/>
    <w:rsid w:val="00B635C3"/>
    <w:rsid w:val="00B66B7D"/>
    <w:rsid w:val="00B67455"/>
    <w:rsid w:val="00B67C0C"/>
    <w:rsid w:val="00B67E30"/>
    <w:rsid w:val="00B70376"/>
    <w:rsid w:val="00B704CD"/>
    <w:rsid w:val="00B71F50"/>
    <w:rsid w:val="00B724BE"/>
    <w:rsid w:val="00B727D5"/>
    <w:rsid w:val="00B7297D"/>
    <w:rsid w:val="00B72F13"/>
    <w:rsid w:val="00B73862"/>
    <w:rsid w:val="00B73F43"/>
    <w:rsid w:val="00B755B8"/>
    <w:rsid w:val="00B75BBF"/>
    <w:rsid w:val="00B76B64"/>
    <w:rsid w:val="00B76FD2"/>
    <w:rsid w:val="00B77924"/>
    <w:rsid w:val="00B77ED3"/>
    <w:rsid w:val="00B81CDC"/>
    <w:rsid w:val="00B83CB1"/>
    <w:rsid w:val="00B85196"/>
    <w:rsid w:val="00B85B44"/>
    <w:rsid w:val="00B868AE"/>
    <w:rsid w:val="00B86EC2"/>
    <w:rsid w:val="00B9024B"/>
    <w:rsid w:val="00B910CB"/>
    <w:rsid w:val="00B9128A"/>
    <w:rsid w:val="00B97141"/>
    <w:rsid w:val="00B9728F"/>
    <w:rsid w:val="00B97EF8"/>
    <w:rsid w:val="00BA01E3"/>
    <w:rsid w:val="00BA1862"/>
    <w:rsid w:val="00BA18F1"/>
    <w:rsid w:val="00BA1ADD"/>
    <w:rsid w:val="00BA308C"/>
    <w:rsid w:val="00BA3432"/>
    <w:rsid w:val="00BA5911"/>
    <w:rsid w:val="00BA59FD"/>
    <w:rsid w:val="00BA5EDC"/>
    <w:rsid w:val="00BA6B66"/>
    <w:rsid w:val="00BA6E48"/>
    <w:rsid w:val="00BB038F"/>
    <w:rsid w:val="00BB0562"/>
    <w:rsid w:val="00BB1210"/>
    <w:rsid w:val="00BB34D1"/>
    <w:rsid w:val="00BB4090"/>
    <w:rsid w:val="00BB494D"/>
    <w:rsid w:val="00BB49E0"/>
    <w:rsid w:val="00BB69BF"/>
    <w:rsid w:val="00BB7718"/>
    <w:rsid w:val="00BC08BC"/>
    <w:rsid w:val="00BC161A"/>
    <w:rsid w:val="00BC1866"/>
    <w:rsid w:val="00BC32AF"/>
    <w:rsid w:val="00BC4133"/>
    <w:rsid w:val="00BC4419"/>
    <w:rsid w:val="00BC4730"/>
    <w:rsid w:val="00BC58E6"/>
    <w:rsid w:val="00BC5D97"/>
    <w:rsid w:val="00BC7C29"/>
    <w:rsid w:val="00BD0A07"/>
    <w:rsid w:val="00BD2758"/>
    <w:rsid w:val="00BD45B4"/>
    <w:rsid w:val="00BD6884"/>
    <w:rsid w:val="00BD6F6A"/>
    <w:rsid w:val="00BD74F3"/>
    <w:rsid w:val="00BD7F21"/>
    <w:rsid w:val="00BE0AF6"/>
    <w:rsid w:val="00BE10DC"/>
    <w:rsid w:val="00BE14DD"/>
    <w:rsid w:val="00BE1C4C"/>
    <w:rsid w:val="00BE1F03"/>
    <w:rsid w:val="00BE283F"/>
    <w:rsid w:val="00BE2F57"/>
    <w:rsid w:val="00BE5346"/>
    <w:rsid w:val="00BE58A7"/>
    <w:rsid w:val="00BE660D"/>
    <w:rsid w:val="00BF068B"/>
    <w:rsid w:val="00BF1231"/>
    <w:rsid w:val="00BF1AB6"/>
    <w:rsid w:val="00BF2218"/>
    <w:rsid w:val="00BF24BB"/>
    <w:rsid w:val="00BF2B29"/>
    <w:rsid w:val="00BF623C"/>
    <w:rsid w:val="00BF6FFA"/>
    <w:rsid w:val="00BF7175"/>
    <w:rsid w:val="00C01C48"/>
    <w:rsid w:val="00C025CD"/>
    <w:rsid w:val="00C0426B"/>
    <w:rsid w:val="00C045DF"/>
    <w:rsid w:val="00C0583C"/>
    <w:rsid w:val="00C07388"/>
    <w:rsid w:val="00C073A8"/>
    <w:rsid w:val="00C07C39"/>
    <w:rsid w:val="00C10D28"/>
    <w:rsid w:val="00C12108"/>
    <w:rsid w:val="00C125D6"/>
    <w:rsid w:val="00C12868"/>
    <w:rsid w:val="00C13CB0"/>
    <w:rsid w:val="00C15E0A"/>
    <w:rsid w:val="00C16903"/>
    <w:rsid w:val="00C16914"/>
    <w:rsid w:val="00C1748E"/>
    <w:rsid w:val="00C1766F"/>
    <w:rsid w:val="00C2017A"/>
    <w:rsid w:val="00C20225"/>
    <w:rsid w:val="00C207D3"/>
    <w:rsid w:val="00C20F93"/>
    <w:rsid w:val="00C215B4"/>
    <w:rsid w:val="00C218BD"/>
    <w:rsid w:val="00C23B92"/>
    <w:rsid w:val="00C24C67"/>
    <w:rsid w:val="00C26C9C"/>
    <w:rsid w:val="00C26D43"/>
    <w:rsid w:val="00C31402"/>
    <w:rsid w:val="00C31D92"/>
    <w:rsid w:val="00C3247B"/>
    <w:rsid w:val="00C35173"/>
    <w:rsid w:val="00C36D74"/>
    <w:rsid w:val="00C36F0E"/>
    <w:rsid w:val="00C37F77"/>
    <w:rsid w:val="00C4219E"/>
    <w:rsid w:val="00C42663"/>
    <w:rsid w:val="00C429E5"/>
    <w:rsid w:val="00C45210"/>
    <w:rsid w:val="00C4526D"/>
    <w:rsid w:val="00C46548"/>
    <w:rsid w:val="00C46B13"/>
    <w:rsid w:val="00C46D3B"/>
    <w:rsid w:val="00C50A16"/>
    <w:rsid w:val="00C513D0"/>
    <w:rsid w:val="00C52989"/>
    <w:rsid w:val="00C5387D"/>
    <w:rsid w:val="00C55781"/>
    <w:rsid w:val="00C55FFD"/>
    <w:rsid w:val="00C56BC9"/>
    <w:rsid w:val="00C56D59"/>
    <w:rsid w:val="00C56D9C"/>
    <w:rsid w:val="00C57472"/>
    <w:rsid w:val="00C574D5"/>
    <w:rsid w:val="00C607A4"/>
    <w:rsid w:val="00C61CC4"/>
    <w:rsid w:val="00C625D6"/>
    <w:rsid w:val="00C64C34"/>
    <w:rsid w:val="00C657FC"/>
    <w:rsid w:val="00C66188"/>
    <w:rsid w:val="00C6618D"/>
    <w:rsid w:val="00C6639E"/>
    <w:rsid w:val="00C66A1C"/>
    <w:rsid w:val="00C67377"/>
    <w:rsid w:val="00C6753B"/>
    <w:rsid w:val="00C71EE7"/>
    <w:rsid w:val="00C72368"/>
    <w:rsid w:val="00C73930"/>
    <w:rsid w:val="00C73F32"/>
    <w:rsid w:val="00C73FC5"/>
    <w:rsid w:val="00C75044"/>
    <w:rsid w:val="00C7515F"/>
    <w:rsid w:val="00C753F5"/>
    <w:rsid w:val="00C75F48"/>
    <w:rsid w:val="00C76773"/>
    <w:rsid w:val="00C8080B"/>
    <w:rsid w:val="00C83707"/>
    <w:rsid w:val="00C83EAE"/>
    <w:rsid w:val="00C84A50"/>
    <w:rsid w:val="00C8558E"/>
    <w:rsid w:val="00C87462"/>
    <w:rsid w:val="00C8798A"/>
    <w:rsid w:val="00C90DD0"/>
    <w:rsid w:val="00C93232"/>
    <w:rsid w:val="00C9540F"/>
    <w:rsid w:val="00C9604F"/>
    <w:rsid w:val="00C96901"/>
    <w:rsid w:val="00CA0BEB"/>
    <w:rsid w:val="00CA15E2"/>
    <w:rsid w:val="00CA180C"/>
    <w:rsid w:val="00CA3165"/>
    <w:rsid w:val="00CA40C2"/>
    <w:rsid w:val="00CA433C"/>
    <w:rsid w:val="00CA516C"/>
    <w:rsid w:val="00CA644C"/>
    <w:rsid w:val="00CA64E2"/>
    <w:rsid w:val="00CA7C0D"/>
    <w:rsid w:val="00CB08E1"/>
    <w:rsid w:val="00CB113A"/>
    <w:rsid w:val="00CB22B2"/>
    <w:rsid w:val="00CB30A9"/>
    <w:rsid w:val="00CB3D15"/>
    <w:rsid w:val="00CB5687"/>
    <w:rsid w:val="00CC0D75"/>
    <w:rsid w:val="00CC2E6D"/>
    <w:rsid w:val="00CC3C8B"/>
    <w:rsid w:val="00CC3EE2"/>
    <w:rsid w:val="00CC5695"/>
    <w:rsid w:val="00CC57E3"/>
    <w:rsid w:val="00CC7319"/>
    <w:rsid w:val="00CD06C9"/>
    <w:rsid w:val="00CD0AED"/>
    <w:rsid w:val="00CD1248"/>
    <w:rsid w:val="00CD1537"/>
    <w:rsid w:val="00CD59B8"/>
    <w:rsid w:val="00CD5A4C"/>
    <w:rsid w:val="00CD68FB"/>
    <w:rsid w:val="00CD7492"/>
    <w:rsid w:val="00CE1473"/>
    <w:rsid w:val="00CE1F0B"/>
    <w:rsid w:val="00CE3563"/>
    <w:rsid w:val="00CE3A6B"/>
    <w:rsid w:val="00CE4229"/>
    <w:rsid w:val="00CE437D"/>
    <w:rsid w:val="00CE6A6D"/>
    <w:rsid w:val="00CE7320"/>
    <w:rsid w:val="00CE7FCD"/>
    <w:rsid w:val="00CF041B"/>
    <w:rsid w:val="00CF1E18"/>
    <w:rsid w:val="00CF7080"/>
    <w:rsid w:val="00CF7860"/>
    <w:rsid w:val="00CF7B45"/>
    <w:rsid w:val="00CF7DE7"/>
    <w:rsid w:val="00D00211"/>
    <w:rsid w:val="00D006D1"/>
    <w:rsid w:val="00D01719"/>
    <w:rsid w:val="00D01CF9"/>
    <w:rsid w:val="00D025AE"/>
    <w:rsid w:val="00D03E41"/>
    <w:rsid w:val="00D04566"/>
    <w:rsid w:val="00D04832"/>
    <w:rsid w:val="00D06309"/>
    <w:rsid w:val="00D07480"/>
    <w:rsid w:val="00D10B7D"/>
    <w:rsid w:val="00D113D8"/>
    <w:rsid w:val="00D11DBF"/>
    <w:rsid w:val="00D1216F"/>
    <w:rsid w:val="00D147CA"/>
    <w:rsid w:val="00D161E2"/>
    <w:rsid w:val="00D165D0"/>
    <w:rsid w:val="00D16998"/>
    <w:rsid w:val="00D169EB"/>
    <w:rsid w:val="00D215A3"/>
    <w:rsid w:val="00D21AC6"/>
    <w:rsid w:val="00D223A4"/>
    <w:rsid w:val="00D22F73"/>
    <w:rsid w:val="00D2331C"/>
    <w:rsid w:val="00D27751"/>
    <w:rsid w:val="00D27976"/>
    <w:rsid w:val="00D3001A"/>
    <w:rsid w:val="00D30E55"/>
    <w:rsid w:val="00D32FDF"/>
    <w:rsid w:val="00D33219"/>
    <w:rsid w:val="00D35170"/>
    <w:rsid w:val="00D351EA"/>
    <w:rsid w:val="00D3634D"/>
    <w:rsid w:val="00D363E8"/>
    <w:rsid w:val="00D374EE"/>
    <w:rsid w:val="00D40288"/>
    <w:rsid w:val="00D40B46"/>
    <w:rsid w:val="00D41629"/>
    <w:rsid w:val="00D423B8"/>
    <w:rsid w:val="00D42F92"/>
    <w:rsid w:val="00D42FFC"/>
    <w:rsid w:val="00D43403"/>
    <w:rsid w:val="00D44337"/>
    <w:rsid w:val="00D4539D"/>
    <w:rsid w:val="00D50A6B"/>
    <w:rsid w:val="00D5192C"/>
    <w:rsid w:val="00D5270B"/>
    <w:rsid w:val="00D52C71"/>
    <w:rsid w:val="00D52C8C"/>
    <w:rsid w:val="00D53429"/>
    <w:rsid w:val="00D551C3"/>
    <w:rsid w:val="00D5532C"/>
    <w:rsid w:val="00D55B3B"/>
    <w:rsid w:val="00D563BD"/>
    <w:rsid w:val="00D56FF1"/>
    <w:rsid w:val="00D61173"/>
    <w:rsid w:val="00D62D08"/>
    <w:rsid w:val="00D62E71"/>
    <w:rsid w:val="00D63359"/>
    <w:rsid w:val="00D6430D"/>
    <w:rsid w:val="00D66188"/>
    <w:rsid w:val="00D6753E"/>
    <w:rsid w:val="00D67BC8"/>
    <w:rsid w:val="00D71528"/>
    <w:rsid w:val="00D71677"/>
    <w:rsid w:val="00D71876"/>
    <w:rsid w:val="00D731F6"/>
    <w:rsid w:val="00D732CB"/>
    <w:rsid w:val="00D735DA"/>
    <w:rsid w:val="00D740CA"/>
    <w:rsid w:val="00D74302"/>
    <w:rsid w:val="00D74821"/>
    <w:rsid w:val="00D764DD"/>
    <w:rsid w:val="00D76913"/>
    <w:rsid w:val="00D81F84"/>
    <w:rsid w:val="00D82179"/>
    <w:rsid w:val="00D83F75"/>
    <w:rsid w:val="00D841B4"/>
    <w:rsid w:val="00D843EB"/>
    <w:rsid w:val="00D85317"/>
    <w:rsid w:val="00D85728"/>
    <w:rsid w:val="00D874D2"/>
    <w:rsid w:val="00D9090B"/>
    <w:rsid w:val="00D90D3D"/>
    <w:rsid w:val="00D92D4C"/>
    <w:rsid w:val="00D9507C"/>
    <w:rsid w:val="00D95481"/>
    <w:rsid w:val="00D954EA"/>
    <w:rsid w:val="00DA0B4A"/>
    <w:rsid w:val="00DA1FAC"/>
    <w:rsid w:val="00DA2B16"/>
    <w:rsid w:val="00DA2BA5"/>
    <w:rsid w:val="00DA4656"/>
    <w:rsid w:val="00DA4766"/>
    <w:rsid w:val="00DA4FF2"/>
    <w:rsid w:val="00DA55DF"/>
    <w:rsid w:val="00DA5C53"/>
    <w:rsid w:val="00DA6F13"/>
    <w:rsid w:val="00DB00EC"/>
    <w:rsid w:val="00DB0753"/>
    <w:rsid w:val="00DB293D"/>
    <w:rsid w:val="00DB2B67"/>
    <w:rsid w:val="00DB4287"/>
    <w:rsid w:val="00DB4352"/>
    <w:rsid w:val="00DB642B"/>
    <w:rsid w:val="00DB681F"/>
    <w:rsid w:val="00DB6EFC"/>
    <w:rsid w:val="00DC15A8"/>
    <w:rsid w:val="00DC2C0A"/>
    <w:rsid w:val="00DC4226"/>
    <w:rsid w:val="00DC5008"/>
    <w:rsid w:val="00DC7A13"/>
    <w:rsid w:val="00DD0308"/>
    <w:rsid w:val="00DD03FC"/>
    <w:rsid w:val="00DD21A2"/>
    <w:rsid w:val="00DD3457"/>
    <w:rsid w:val="00DD3FBF"/>
    <w:rsid w:val="00DD4D1A"/>
    <w:rsid w:val="00DD5837"/>
    <w:rsid w:val="00DD61AE"/>
    <w:rsid w:val="00DE0DA1"/>
    <w:rsid w:val="00DE17A9"/>
    <w:rsid w:val="00DE20E6"/>
    <w:rsid w:val="00DE31AC"/>
    <w:rsid w:val="00DE5F1A"/>
    <w:rsid w:val="00DE7064"/>
    <w:rsid w:val="00DE7406"/>
    <w:rsid w:val="00DF02F0"/>
    <w:rsid w:val="00DF1A65"/>
    <w:rsid w:val="00DF259D"/>
    <w:rsid w:val="00DF2997"/>
    <w:rsid w:val="00DF3527"/>
    <w:rsid w:val="00DF7A97"/>
    <w:rsid w:val="00E00374"/>
    <w:rsid w:val="00E01818"/>
    <w:rsid w:val="00E042BA"/>
    <w:rsid w:val="00E0529D"/>
    <w:rsid w:val="00E052CA"/>
    <w:rsid w:val="00E05DB9"/>
    <w:rsid w:val="00E06041"/>
    <w:rsid w:val="00E0640E"/>
    <w:rsid w:val="00E06542"/>
    <w:rsid w:val="00E07282"/>
    <w:rsid w:val="00E077E0"/>
    <w:rsid w:val="00E07EC0"/>
    <w:rsid w:val="00E10601"/>
    <w:rsid w:val="00E10BC4"/>
    <w:rsid w:val="00E1146D"/>
    <w:rsid w:val="00E12899"/>
    <w:rsid w:val="00E1415D"/>
    <w:rsid w:val="00E14529"/>
    <w:rsid w:val="00E1486D"/>
    <w:rsid w:val="00E148EE"/>
    <w:rsid w:val="00E17659"/>
    <w:rsid w:val="00E1790E"/>
    <w:rsid w:val="00E213BD"/>
    <w:rsid w:val="00E2194F"/>
    <w:rsid w:val="00E21E10"/>
    <w:rsid w:val="00E233D3"/>
    <w:rsid w:val="00E24205"/>
    <w:rsid w:val="00E249AE"/>
    <w:rsid w:val="00E2738F"/>
    <w:rsid w:val="00E27EEF"/>
    <w:rsid w:val="00E323E9"/>
    <w:rsid w:val="00E32FB6"/>
    <w:rsid w:val="00E33263"/>
    <w:rsid w:val="00E34018"/>
    <w:rsid w:val="00E341BD"/>
    <w:rsid w:val="00E351F0"/>
    <w:rsid w:val="00E36101"/>
    <w:rsid w:val="00E40BFF"/>
    <w:rsid w:val="00E40C50"/>
    <w:rsid w:val="00E416D4"/>
    <w:rsid w:val="00E41A24"/>
    <w:rsid w:val="00E437D2"/>
    <w:rsid w:val="00E43BF9"/>
    <w:rsid w:val="00E4470E"/>
    <w:rsid w:val="00E453A2"/>
    <w:rsid w:val="00E459AD"/>
    <w:rsid w:val="00E45CFB"/>
    <w:rsid w:val="00E46805"/>
    <w:rsid w:val="00E47029"/>
    <w:rsid w:val="00E47BC6"/>
    <w:rsid w:val="00E5137C"/>
    <w:rsid w:val="00E51930"/>
    <w:rsid w:val="00E54B70"/>
    <w:rsid w:val="00E55751"/>
    <w:rsid w:val="00E56372"/>
    <w:rsid w:val="00E5759D"/>
    <w:rsid w:val="00E6198A"/>
    <w:rsid w:val="00E61A2F"/>
    <w:rsid w:val="00E642F2"/>
    <w:rsid w:val="00E647F9"/>
    <w:rsid w:val="00E66E18"/>
    <w:rsid w:val="00E670E3"/>
    <w:rsid w:val="00E71835"/>
    <w:rsid w:val="00E73652"/>
    <w:rsid w:val="00E7398E"/>
    <w:rsid w:val="00E73C34"/>
    <w:rsid w:val="00E7459A"/>
    <w:rsid w:val="00E758ED"/>
    <w:rsid w:val="00E7639E"/>
    <w:rsid w:val="00E80351"/>
    <w:rsid w:val="00E80BDD"/>
    <w:rsid w:val="00E82B94"/>
    <w:rsid w:val="00E845D0"/>
    <w:rsid w:val="00E853AF"/>
    <w:rsid w:val="00E857E5"/>
    <w:rsid w:val="00E877BF"/>
    <w:rsid w:val="00E87D0D"/>
    <w:rsid w:val="00E87FBE"/>
    <w:rsid w:val="00E901DD"/>
    <w:rsid w:val="00E91802"/>
    <w:rsid w:val="00E9357F"/>
    <w:rsid w:val="00E97422"/>
    <w:rsid w:val="00EA1A4D"/>
    <w:rsid w:val="00EA2311"/>
    <w:rsid w:val="00EA33A6"/>
    <w:rsid w:val="00EA3AE1"/>
    <w:rsid w:val="00EA403F"/>
    <w:rsid w:val="00EA477A"/>
    <w:rsid w:val="00EA498C"/>
    <w:rsid w:val="00EA5F7C"/>
    <w:rsid w:val="00EA7028"/>
    <w:rsid w:val="00EA758F"/>
    <w:rsid w:val="00EB017D"/>
    <w:rsid w:val="00EB12B8"/>
    <w:rsid w:val="00EB4A67"/>
    <w:rsid w:val="00EB4D11"/>
    <w:rsid w:val="00EB554D"/>
    <w:rsid w:val="00EB5BB6"/>
    <w:rsid w:val="00EB68A8"/>
    <w:rsid w:val="00EB7719"/>
    <w:rsid w:val="00EC1518"/>
    <w:rsid w:val="00EC2634"/>
    <w:rsid w:val="00EC3B2D"/>
    <w:rsid w:val="00EC4DEE"/>
    <w:rsid w:val="00EC51E6"/>
    <w:rsid w:val="00EC7210"/>
    <w:rsid w:val="00EC7BC3"/>
    <w:rsid w:val="00ED1737"/>
    <w:rsid w:val="00ED1ED7"/>
    <w:rsid w:val="00ED3CD6"/>
    <w:rsid w:val="00ED5F7E"/>
    <w:rsid w:val="00ED6C46"/>
    <w:rsid w:val="00ED7600"/>
    <w:rsid w:val="00EE0736"/>
    <w:rsid w:val="00EE16DA"/>
    <w:rsid w:val="00EE1965"/>
    <w:rsid w:val="00EE19C3"/>
    <w:rsid w:val="00EE2EA8"/>
    <w:rsid w:val="00EE41D0"/>
    <w:rsid w:val="00EE4433"/>
    <w:rsid w:val="00EE4E94"/>
    <w:rsid w:val="00EE532F"/>
    <w:rsid w:val="00EE7C14"/>
    <w:rsid w:val="00EF2132"/>
    <w:rsid w:val="00EF3758"/>
    <w:rsid w:val="00EF404D"/>
    <w:rsid w:val="00EF4785"/>
    <w:rsid w:val="00EF5C73"/>
    <w:rsid w:val="00EF6073"/>
    <w:rsid w:val="00EF698B"/>
    <w:rsid w:val="00EF7A47"/>
    <w:rsid w:val="00F00788"/>
    <w:rsid w:val="00F01E06"/>
    <w:rsid w:val="00F02CC3"/>
    <w:rsid w:val="00F042A8"/>
    <w:rsid w:val="00F05830"/>
    <w:rsid w:val="00F05C64"/>
    <w:rsid w:val="00F07F03"/>
    <w:rsid w:val="00F11520"/>
    <w:rsid w:val="00F122E2"/>
    <w:rsid w:val="00F12550"/>
    <w:rsid w:val="00F130E8"/>
    <w:rsid w:val="00F1362C"/>
    <w:rsid w:val="00F1458A"/>
    <w:rsid w:val="00F15328"/>
    <w:rsid w:val="00F15B4D"/>
    <w:rsid w:val="00F1620E"/>
    <w:rsid w:val="00F16385"/>
    <w:rsid w:val="00F16B23"/>
    <w:rsid w:val="00F20573"/>
    <w:rsid w:val="00F207F8"/>
    <w:rsid w:val="00F21594"/>
    <w:rsid w:val="00F21B7D"/>
    <w:rsid w:val="00F22D6A"/>
    <w:rsid w:val="00F24CB6"/>
    <w:rsid w:val="00F25534"/>
    <w:rsid w:val="00F259BB"/>
    <w:rsid w:val="00F2685F"/>
    <w:rsid w:val="00F26DBD"/>
    <w:rsid w:val="00F27715"/>
    <w:rsid w:val="00F277C1"/>
    <w:rsid w:val="00F27E2B"/>
    <w:rsid w:val="00F30928"/>
    <w:rsid w:val="00F30CCE"/>
    <w:rsid w:val="00F32746"/>
    <w:rsid w:val="00F330DC"/>
    <w:rsid w:val="00F337C0"/>
    <w:rsid w:val="00F36748"/>
    <w:rsid w:val="00F36865"/>
    <w:rsid w:val="00F37654"/>
    <w:rsid w:val="00F40E0E"/>
    <w:rsid w:val="00F414F1"/>
    <w:rsid w:val="00F42D58"/>
    <w:rsid w:val="00F42F11"/>
    <w:rsid w:val="00F46220"/>
    <w:rsid w:val="00F473B2"/>
    <w:rsid w:val="00F479D6"/>
    <w:rsid w:val="00F508B8"/>
    <w:rsid w:val="00F51842"/>
    <w:rsid w:val="00F55CFB"/>
    <w:rsid w:val="00F56F5F"/>
    <w:rsid w:val="00F6069C"/>
    <w:rsid w:val="00F60BB3"/>
    <w:rsid w:val="00F6256C"/>
    <w:rsid w:val="00F63070"/>
    <w:rsid w:val="00F63E67"/>
    <w:rsid w:val="00F63FEC"/>
    <w:rsid w:val="00F64167"/>
    <w:rsid w:val="00F64242"/>
    <w:rsid w:val="00F65A09"/>
    <w:rsid w:val="00F65F1C"/>
    <w:rsid w:val="00F677D9"/>
    <w:rsid w:val="00F67C8F"/>
    <w:rsid w:val="00F72864"/>
    <w:rsid w:val="00F728C6"/>
    <w:rsid w:val="00F728E6"/>
    <w:rsid w:val="00F72CB1"/>
    <w:rsid w:val="00F72FE3"/>
    <w:rsid w:val="00F74469"/>
    <w:rsid w:val="00F75268"/>
    <w:rsid w:val="00F755CC"/>
    <w:rsid w:val="00F75B91"/>
    <w:rsid w:val="00F775BE"/>
    <w:rsid w:val="00F7786A"/>
    <w:rsid w:val="00F8215E"/>
    <w:rsid w:val="00F824F5"/>
    <w:rsid w:val="00F827CB"/>
    <w:rsid w:val="00F83391"/>
    <w:rsid w:val="00F834BF"/>
    <w:rsid w:val="00F8392A"/>
    <w:rsid w:val="00F85E17"/>
    <w:rsid w:val="00F86955"/>
    <w:rsid w:val="00F87E2B"/>
    <w:rsid w:val="00F90FAB"/>
    <w:rsid w:val="00F9147E"/>
    <w:rsid w:val="00F91A9B"/>
    <w:rsid w:val="00F9305B"/>
    <w:rsid w:val="00F932EA"/>
    <w:rsid w:val="00F9374D"/>
    <w:rsid w:val="00F95CCB"/>
    <w:rsid w:val="00F96E41"/>
    <w:rsid w:val="00F972D3"/>
    <w:rsid w:val="00FA1134"/>
    <w:rsid w:val="00FA26B5"/>
    <w:rsid w:val="00FA3951"/>
    <w:rsid w:val="00FA5794"/>
    <w:rsid w:val="00FA58A0"/>
    <w:rsid w:val="00FA6F25"/>
    <w:rsid w:val="00FB0A9F"/>
    <w:rsid w:val="00FB157B"/>
    <w:rsid w:val="00FB2053"/>
    <w:rsid w:val="00FB2B6E"/>
    <w:rsid w:val="00FB43F5"/>
    <w:rsid w:val="00FB6924"/>
    <w:rsid w:val="00FC0F05"/>
    <w:rsid w:val="00FC17EC"/>
    <w:rsid w:val="00FC29B9"/>
    <w:rsid w:val="00FC2D5C"/>
    <w:rsid w:val="00FC316D"/>
    <w:rsid w:val="00FC5C28"/>
    <w:rsid w:val="00FC696F"/>
    <w:rsid w:val="00FC6B61"/>
    <w:rsid w:val="00FC6FD3"/>
    <w:rsid w:val="00FC7533"/>
    <w:rsid w:val="00FC7C74"/>
    <w:rsid w:val="00FD3384"/>
    <w:rsid w:val="00FD351C"/>
    <w:rsid w:val="00FD54AA"/>
    <w:rsid w:val="00FD7CD5"/>
    <w:rsid w:val="00FE2782"/>
    <w:rsid w:val="00FE305C"/>
    <w:rsid w:val="00FE4BD7"/>
    <w:rsid w:val="00FE4E16"/>
    <w:rsid w:val="00FE5165"/>
    <w:rsid w:val="00FE5589"/>
    <w:rsid w:val="00FE7AFA"/>
    <w:rsid w:val="00FE7E46"/>
    <w:rsid w:val="00FF0301"/>
    <w:rsid w:val="00FF0719"/>
    <w:rsid w:val="00FF14CD"/>
    <w:rsid w:val="00FF1A48"/>
    <w:rsid w:val="00FF2DC1"/>
    <w:rsid w:val="00FF37D4"/>
    <w:rsid w:val="00FF3D65"/>
    <w:rsid w:val="00FF651E"/>
    <w:rsid w:val="00FF7E15"/>
    <w:rsid w:val="00FF7FA9"/>
    <w:rsid w:val="05A49BDE"/>
    <w:rsid w:val="0F57FD4B"/>
    <w:rsid w:val="10FD67DE"/>
    <w:rsid w:val="116B7F77"/>
    <w:rsid w:val="12B7ADA6"/>
    <w:rsid w:val="1E431E76"/>
    <w:rsid w:val="2F5A88D0"/>
    <w:rsid w:val="36D7CE76"/>
    <w:rsid w:val="42D0F6C3"/>
    <w:rsid w:val="4519B47A"/>
    <w:rsid w:val="47EDE1BC"/>
    <w:rsid w:val="48973E5C"/>
    <w:rsid w:val="4EED20EE"/>
    <w:rsid w:val="58106A13"/>
    <w:rsid w:val="5FD67F0D"/>
    <w:rsid w:val="5FE90A02"/>
    <w:rsid w:val="612DBEFF"/>
    <w:rsid w:val="6167CFC3"/>
    <w:rsid w:val="6503C03F"/>
    <w:rsid w:val="664FC918"/>
    <w:rsid w:val="6719F5C3"/>
    <w:rsid w:val="6732143D"/>
    <w:rsid w:val="6B4A6C51"/>
    <w:rsid w:val="6D25D81B"/>
    <w:rsid w:val="7356CC6E"/>
    <w:rsid w:val="79FEB8E7"/>
    <w:rsid w:val="7B192075"/>
    <w:rsid w:val="7D7F9990"/>
    <w:rsid w:val="7E1E3F15"/>
    <w:rsid w:val="7E5BD55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144FEC"/>
  <w15:chartTrackingRefBased/>
  <w15:docId w15:val="{18B03F05-42A9-44A8-9A60-A51D13BFD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style>
  <w:style w:type="paragraph" w:customStyle="1" w:styleId="RAN4H1">
    <w:name w:val="RAN4 H1"/>
    <w:basedOn w:val="Normal"/>
    <w:next w:val="Normal"/>
    <w:link w:val="RAN4H1Char"/>
    <w:qFormat/>
    <w:rsid w:val="00AE56B1"/>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9"/>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6"/>
      </w:numPr>
      <w:tabs>
        <w:tab w:val="num" w:pos="360"/>
      </w:tabs>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0"/>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8"/>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tka Text Semibold" w:hAnsi="Sitka Text Semibol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3B0E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0E8A"/>
    <w:rPr>
      <w:rFonts w:ascii="Times New Roman" w:hAnsi="Times New Roman"/>
      <w:sz w:val="20"/>
      <w:lang w:val="en-GB"/>
    </w:rPr>
  </w:style>
  <w:style w:type="paragraph" w:styleId="Footer">
    <w:name w:val="footer"/>
    <w:basedOn w:val="Normal"/>
    <w:link w:val="FooterChar"/>
    <w:uiPriority w:val="99"/>
    <w:unhideWhenUsed/>
    <w:rsid w:val="003B0E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0E8A"/>
    <w:rPr>
      <w:rFonts w:ascii="Times New Roman" w:hAnsi="Times New Roman"/>
      <w:sz w:val="20"/>
      <w:lang w:val="en-GB"/>
    </w:rPr>
  </w:style>
  <w:style w:type="paragraph" w:customStyle="1" w:styleId="B1">
    <w:name w:val="B1"/>
    <w:basedOn w:val="List"/>
    <w:link w:val="B1Char"/>
    <w:qFormat/>
    <w:rsid w:val="00483E41"/>
    <w:pPr>
      <w:overflowPunct w:val="0"/>
      <w:autoSpaceDE w:val="0"/>
      <w:autoSpaceDN w:val="0"/>
      <w:adjustRightInd w:val="0"/>
      <w:spacing w:after="180" w:line="240" w:lineRule="auto"/>
      <w:ind w:left="568" w:hanging="284"/>
      <w:contextualSpacing w:val="0"/>
      <w:textAlignment w:val="baseline"/>
    </w:pPr>
    <w:rPr>
      <w:rFonts w:eastAsia="SimSun" w:cs="Times New Roman"/>
      <w:szCs w:val="20"/>
    </w:rPr>
  </w:style>
  <w:style w:type="character" w:customStyle="1" w:styleId="B1Char">
    <w:name w:val="B1 Char"/>
    <w:link w:val="B1"/>
    <w:qFormat/>
    <w:locked/>
    <w:rsid w:val="00483E41"/>
    <w:rPr>
      <w:rFonts w:ascii="Times New Roman" w:eastAsia="SimSun" w:hAnsi="Times New Roman" w:cs="Times New Roman"/>
      <w:sz w:val="20"/>
      <w:szCs w:val="20"/>
      <w:lang w:val="en-GB"/>
    </w:rPr>
  </w:style>
  <w:style w:type="paragraph" w:styleId="List">
    <w:name w:val="List"/>
    <w:basedOn w:val="Normal"/>
    <w:uiPriority w:val="99"/>
    <w:semiHidden/>
    <w:unhideWhenUsed/>
    <w:rsid w:val="00483E41"/>
    <w:pPr>
      <w:ind w:left="360" w:hanging="360"/>
      <w:contextualSpacing/>
    </w:pPr>
  </w:style>
  <w:style w:type="paragraph" w:styleId="Revision">
    <w:name w:val="Revision"/>
    <w:hidden/>
    <w:uiPriority w:val="99"/>
    <w:semiHidden/>
    <w:rsid w:val="007B2F6F"/>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C31402"/>
    <w:rPr>
      <w:color w:val="2B579A"/>
      <w:shd w:val="clear" w:color="auto" w:fill="E1DFDD"/>
    </w:rPr>
  </w:style>
  <w:style w:type="paragraph" w:customStyle="1" w:styleId="CRCoverPage">
    <w:name w:val="CR Cover Page"/>
    <w:rsid w:val="00094329"/>
    <w:pPr>
      <w:spacing w:after="120" w:line="240" w:lineRule="auto"/>
    </w:pPr>
    <w:rPr>
      <w:rFonts w:ascii="Arial" w:eastAsia="SimSu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628150">
      <w:bodyDiv w:val="1"/>
      <w:marLeft w:val="0"/>
      <w:marRight w:val="0"/>
      <w:marTop w:val="0"/>
      <w:marBottom w:val="0"/>
      <w:divBdr>
        <w:top w:val="none" w:sz="0" w:space="0" w:color="auto"/>
        <w:left w:val="none" w:sz="0" w:space="0" w:color="auto"/>
        <w:bottom w:val="none" w:sz="0" w:space="0" w:color="auto"/>
        <w:right w:val="none" w:sz="0" w:space="0" w:color="auto"/>
      </w:divBdr>
    </w:div>
    <w:div w:id="82145446">
      <w:bodyDiv w:val="1"/>
      <w:marLeft w:val="0"/>
      <w:marRight w:val="0"/>
      <w:marTop w:val="0"/>
      <w:marBottom w:val="0"/>
      <w:divBdr>
        <w:top w:val="none" w:sz="0" w:space="0" w:color="auto"/>
        <w:left w:val="none" w:sz="0" w:space="0" w:color="auto"/>
        <w:bottom w:val="none" w:sz="0" w:space="0" w:color="auto"/>
        <w:right w:val="none" w:sz="0" w:space="0" w:color="auto"/>
      </w:divBdr>
    </w:div>
    <w:div w:id="182209276">
      <w:bodyDiv w:val="1"/>
      <w:marLeft w:val="0"/>
      <w:marRight w:val="0"/>
      <w:marTop w:val="0"/>
      <w:marBottom w:val="0"/>
      <w:divBdr>
        <w:top w:val="none" w:sz="0" w:space="0" w:color="auto"/>
        <w:left w:val="none" w:sz="0" w:space="0" w:color="auto"/>
        <w:bottom w:val="none" w:sz="0" w:space="0" w:color="auto"/>
        <w:right w:val="none" w:sz="0" w:space="0" w:color="auto"/>
      </w:divBdr>
    </w:div>
    <w:div w:id="201793227">
      <w:bodyDiv w:val="1"/>
      <w:marLeft w:val="0"/>
      <w:marRight w:val="0"/>
      <w:marTop w:val="0"/>
      <w:marBottom w:val="0"/>
      <w:divBdr>
        <w:top w:val="none" w:sz="0" w:space="0" w:color="auto"/>
        <w:left w:val="none" w:sz="0" w:space="0" w:color="auto"/>
        <w:bottom w:val="none" w:sz="0" w:space="0" w:color="auto"/>
        <w:right w:val="none" w:sz="0" w:space="0" w:color="auto"/>
      </w:divBdr>
    </w:div>
    <w:div w:id="202518330">
      <w:bodyDiv w:val="1"/>
      <w:marLeft w:val="0"/>
      <w:marRight w:val="0"/>
      <w:marTop w:val="0"/>
      <w:marBottom w:val="0"/>
      <w:divBdr>
        <w:top w:val="none" w:sz="0" w:space="0" w:color="auto"/>
        <w:left w:val="none" w:sz="0" w:space="0" w:color="auto"/>
        <w:bottom w:val="none" w:sz="0" w:space="0" w:color="auto"/>
        <w:right w:val="none" w:sz="0" w:space="0" w:color="auto"/>
      </w:divBdr>
    </w:div>
    <w:div w:id="207109267">
      <w:bodyDiv w:val="1"/>
      <w:marLeft w:val="0"/>
      <w:marRight w:val="0"/>
      <w:marTop w:val="0"/>
      <w:marBottom w:val="0"/>
      <w:divBdr>
        <w:top w:val="none" w:sz="0" w:space="0" w:color="auto"/>
        <w:left w:val="none" w:sz="0" w:space="0" w:color="auto"/>
        <w:bottom w:val="none" w:sz="0" w:space="0" w:color="auto"/>
        <w:right w:val="none" w:sz="0" w:space="0" w:color="auto"/>
      </w:divBdr>
    </w:div>
    <w:div w:id="207225620">
      <w:bodyDiv w:val="1"/>
      <w:marLeft w:val="0"/>
      <w:marRight w:val="0"/>
      <w:marTop w:val="0"/>
      <w:marBottom w:val="0"/>
      <w:divBdr>
        <w:top w:val="none" w:sz="0" w:space="0" w:color="auto"/>
        <w:left w:val="none" w:sz="0" w:space="0" w:color="auto"/>
        <w:bottom w:val="none" w:sz="0" w:space="0" w:color="auto"/>
        <w:right w:val="none" w:sz="0" w:space="0" w:color="auto"/>
      </w:divBdr>
    </w:div>
    <w:div w:id="277298793">
      <w:bodyDiv w:val="1"/>
      <w:marLeft w:val="0"/>
      <w:marRight w:val="0"/>
      <w:marTop w:val="0"/>
      <w:marBottom w:val="0"/>
      <w:divBdr>
        <w:top w:val="none" w:sz="0" w:space="0" w:color="auto"/>
        <w:left w:val="none" w:sz="0" w:space="0" w:color="auto"/>
        <w:bottom w:val="none" w:sz="0" w:space="0" w:color="auto"/>
        <w:right w:val="none" w:sz="0" w:space="0" w:color="auto"/>
      </w:divBdr>
    </w:div>
    <w:div w:id="282422998">
      <w:bodyDiv w:val="1"/>
      <w:marLeft w:val="0"/>
      <w:marRight w:val="0"/>
      <w:marTop w:val="0"/>
      <w:marBottom w:val="0"/>
      <w:divBdr>
        <w:top w:val="none" w:sz="0" w:space="0" w:color="auto"/>
        <w:left w:val="none" w:sz="0" w:space="0" w:color="auto"/>
        <w:bottom w:val="none" w:sz="0" w:space="0" w:color="auto"/>
        <w:right w:val="none" w:sz="0" w:space="0" w:color="auto"/>
      </w:divBdr>
    </w:div>
    <w:div w:id="327026721">
      <w:bodyDiv w:val="1"/>
      <w:marLeft w:val="0"/>
      <w:marRight w:val="0"/>
      <w:marTop w:val="0"/>
      <w:marBottom w:val="0"/>
      <w:divBdr>
        <w:top w:val="none" w:sz="0" w:space="0" w:color="auto"/>
        <w:left w:val="none" w:sz="0" w:space="0" w:color="auto"/>
        <w:bottom w:val="none" w:sz="0" w:space="0" w:color="auto"/>
        <w:right w:val="none" w:sz="0" w:space="0" w:color="auto"/>
      </w:divBdr>
    </w:div>
    <w:div w:id="359164722">
      <w:bodyDiv w:val="1"/>
      <w:marLeft w:val="0"/>
      <w:marRight w:val="0"/>
      <w:marTop w:val="0"/>
      <w:marBottom w:val="0"/>
      <w:divBdr>
        <w:top w:val="none" w:sz="0" w:space="0" w:color="auto"/>
        <w:left w:val="none" w:sz="0" w:space="0" w:color="auto"/>
        <w:bottom w:val="none" w:sz="0" w:space="0" w:color="auto"/>
        <w:right w:val="none" w:sz="0" w:space="0" w:color="auto"/>
      </w:divBdr>
    </w:div>
    <w:div w:id="365252343">
      <w:bodyDiv w:val="1"/>
      <w:marLeft w:val="0"/>
      <w:marRight w:val="0"/>
      <w:marTop w:val="0"/>
      <w:marBottom w:val="0"/>
      <w:divBdr>
        <w:top w:val="none" w:sz="0" w:space="0" w:color="auto"/>
        <w:left w:val="none" w:sz="0" w:space="0" w:color="auto"/>
        <w:bottom w:val="none" w:sz="0" w:space="0" w:color="auto"/>
        <w:right w:val="none" w:sz="0" w:space="0" w:color="auto"/>
      </w:divBdr>
    </w:div>
    <w:div w:id="370418136">
      <w:bodyDiv w:val="1"/>
      <w:marLeft w:val="0"/>
      <w:marRight w:val="0"/>
      <w:marTop w:val="0"/>
      <w:marBottom w:val="0"/>
      <w:divBdr>
        <w:top w:val="none" w:sz="0" w:space="0" w:color="auto"/>
        <w:left w:val="none" w:sz="0" w:space="0" w:color="auto"/>
        <w:bottom w:val="none" w:sz="0" w:space="0" w:color="auto"/>
        <w:right w:val="none" w:sz="0" w:space="0" w:color="auto"/>
      </w:divBdr>
    </w:div>
    <w:div w:id="505286917">
      <w:bodyDiv w:val="1"/>
      <w:marLeft w:val="0"/>
      <w:marRight w:val="0"/>
      <w:marTop w:val="0"/>
      <w:marBottom w:val="0"/>
      <w:divBdr>
        <w:top w:val="none" w:sz="0" w:space="0" w:color="auto"/>
        <w:left w:val="none" w:sz="0" w:space="0" w:color="auto"/>
        <w:bottom w:val="none" w:sz="0" w:space="0" w:color="auto"/>
        <w:right w:val="none" w:sz="0" w:space="0" w:color="auto"/>
      </w:divBdr>
    </w:div>
    <w:div w:id="571307461">
      <w:bodyDiv w:val="1"/>
      <w:marLeft w:val="0"/>
      <w:marRight w:val="0"/>
      <w:marTop w:val="0"/>
      <w:marBottom w:val="0"/>
      <w:divBdr>
        <w:top w:val="none" w:sz="0" w:space="0" w:color="auto"/>
        <w:left w:val="none" w:sz="0" w:space="0" w:color="auto"/>
        <w:bottom w:val="none" w:sz="0" w:space="0" w:color="auto"/>
        <w:right w:val="none" w:sz="0" w:space="0" w:color="auto"/>
      </w:divBdr>
    </w:div>
    <w:div w:id="596405965">
      <w:bodyDiv w:val="1"/>
      <w:marLeft w:val="0"/>
      <w:marRight w:val="0"/>
      <w:marTop w:val="0"/>
      <w:marBottom w:val="0"/>
      <w:divBdr>
        <w:top w:val="none" w:sz="0" w:space="0" w:color="auto"/>
        <w:left w:val="none" w:sz="0" w:space="0" w:color="auto"/>
        <w:bottom w:val="none" w:sz="0" w:space="0" w:color="auto"/>
        <w:right w:val="none" w:sz="0" w:space="0" w:color="auto"/>
      </w:divBdr>
    </w:div>
    <w:div w:id="642125106">
      <w:bodyDiv w:val="1"/>
      <w:marLeft w:val="0"/>
      <w:marRight w:val="0"/>
      <w:marTop w:val="0"/>
      <w:marBottom w:val="0"/>
      <w:divBdr>
        <w:top w:val="none" w:sz="0" w:space="0" w:color="auto"/>
        <w:left w:val="none" w:sz="0" w:space="0" w:color="auto"/>
        <w:bottom w:val="none" w:sz="0" w:space="0" w:color="auto"/>
        <w:right w:val="none" w:sz="0" w:space="0" w:color="auto"/>
      </w:divBdr>
    </w:div>
    <w:div w:id="645280413">
      <w:bodyDiv w:val="1"/>
      <w:marLeft w:val="0"/>
      <w:marRight w:val="0"/>
      <w:marTop w:val="0"/>
      <w:marBottom w:val="0"/>
      <w:divBdr>
        <w:top w:val="none" w:sz="0" w:space="0" w:color="auto"/>
        <w:left w:val="none" w:sz="0" w:space="0" w:color="auto"/>
        <w:bottom w:val="none" w:sz="0" w:space="0" w:color="auto"/>
        <w:right w:val="none" w:sz="0" w:space="0" w:color="auto"/>
      </w:divBdr>
    </w:div>
    <w:div w:id="650912421">
      <w:bodyDiv w:val="1"/>
      <w:marLeft w:val="0"/>
      <w:marRight w:val="0"/>
      <w:marTop w:val="0"/>
      <w:marBottom w:val="0"/>
      <w:divBdr>
        <w:top w:val="none" w:sz="0" w:space="0" w:color="auto"/>
        <w:left w:val="none" w:sz="0" w:space="0" w:color="auto"/>
        <w:bottom w:val="none" w:sz="0" w:space="0" w:color="auto"/>
        <w:right w:val="none" w:sz="0" w:space="0" w:color="auto"/>
      </w:divBdr>
    </w:div>
    <w:div w:id="754283273">
      <w:bodyDiv w:val="1"/>
      <w:marLeft w:val="0"/>
      <w:marRight w:val="0"/>
      <w:marTop w:val="0"/>
      <w:marBottom w:val="0"/>
      <w:divBdr>
        <w:top w:val="none" w:sz="0" w:space="0" w:color="auto"/>
        <w:left w:val="none" w:sz="0" w:space="0" w:color="auto"/>
        <w:bottom w:val="none" w:sz="0" w:space="0" w:color="auto"/>
        <w:right w:val="none" w:sz="0" w:space="0" w:color="auto"/>
      </w:divBdr>
    </w:div>
    <w:div w:id="917515218">
      <w:bodyDiv w:val="1"/>
      <w:marLeft w:val="0"/>
      <w:marRight w:val="0"/>
      <w:marTop w:val="0"/>
      <w:marBottom w:val="0"/>
      <w:divBdr>
        <w:top w:val="none" w:sz="0" w:space="0" w:color="auto"/>
        <w:left w:val="none" w:sz="0" w:space="0" w:color="auto"/>
        <w:bottom w:val="none" w:sz="0" w:space="0" w:color="auto"/>
        <w:right w:val="none" w:sz="0" w:space="0" w:color="auto"/>
      </w:divBdr>
    </w:div>
    <w:div w:id="930894148">
      <w:bodyDiv w:val="1"/>
      <w:marLeft w:val="0"/>
      <w:marRight w:val="0"/>
      <w:marTop w:val="0"/>
      <w:marBottom w:val="0"/>
      <w:divBdr>
        <w:top w:val="none" w:sz="0" w:space="0" w:color="auto"/>
        <w:left w:val="none" w:sz="0" w:space="0" w:color="auto"/>
        <w:bottom w:val="none" w:sz="0" w:space="0" w:color="auto"/>
        <w:right w:val="none" w:sz="0" w:space="0" w:color="auto"/>
      </w:divBdr>
    </w:div>
    <w:div w:id="935207468">
      <w:bodyDiv w:val="1"/>
      <w:marLeft w:val="0"/>
      <w:marRight w:val="0"/>
      <w:marTop w:val="0"/>
      <w:marBottom w:val="0"/>
      <w:divBdr>
        <w:top w:val="none" w:sz="0" w:space="0" w:color="auto"/>
        <w:left w:val="none" w:sz="0" w:space="0" w:color="auto"/>
        <w:bottom w:val="none" w:sz="0" w:space="0" w:color="auto"/>
        <w:right w:val="none" w:sz="0" w:space="0" w:color="auto"/>
      </w:divBdr>
    </w:div>
    <w:div w:id="1027682201">
      <w:bodyDiv w:val="1"/>
      <w:marLeft w:val="0"/>
      <w:marRight w:val="0"/>
      <w:marTop w:val="0"/>
      <w:marBottom w:val="0"/>
      <w:divBdr>
        <w:top w:val="none" w:sz="0" w:space="0" w:color="auto"/>
        <w:left w:val="none" w:sz="0" w:space="0" w:color="auto"/>
        <w:bottom w:val="none" w:sz="0" w:space="0" w:color="auto"/>
        <w:right w:val="none" w:sz="0" w:space="0" w:color="auto"/>
      </w:divBdr>
    </w:div>
    <w:div w:id="1071199163">
      <w:bodyDiv w:val="1"/>
      <w:marLeft w:val="0"/>
      <w:marRight w:val="0"/>
      <w:marTop w:val="0"/>
      <w:marBottom w:val="0"/>
      <w:divBdr>
        <w:top w:val="none" w:sz="0" w:space="0" w:color="auto"/>
        <w:left w:val="none" w:sz="0" w:space="0" w:color="auto"/>
        <w:bottom w:val="none" w:sz="0" w:space="0" w:color="auto"/>
        <w:right w:val="none" w:sz="0" w:space="0" w:color="auto"/>
      </w:divBdr>
    </w:div>
    <w:div w:id="1129591434">
      <w:bodyDiv w:val="1"/>
      <w:marLeft w:val="0"/>
      <w:marRight w:val="0"/>
      <w:marTop w:val="0"/>
      <w:marBottom w:val="0"/>
      <w:divBdr>
        <w:top w:val="none" w:sz="0" w:space="0" w:color="auto"/>
        <w:left w:val="none" w:sz="0" w:space="0" w:color="auto"/>
        <w:bottom w:val="none" w:sz="0" w:space="0" w:color="auto"/>
        <w:right w:val="none" w:sz="0" w:space="0" w:color="auto"/>
      </w:divBdr>
    </w:div>
    <w:div w:id="1181504693">
      <w:bodyDiv w:val="1"/>
      <w:marLeft w:val="0"/>
      <w:marRight w:val="0"/>
      <w:marTop w:val="0"/>
      <w:marBottom w:val="0"/>
      <w:divBdr>
        <w:top w:val="none" w:sz="0" w:space="0" w:color="auto"/>
        <w:left w:val="none" w:sz="0" w:space="0" w:color="auto"/>
        <w:bottom w:val="none" w:sz="0" w:space="0" w:color="auto"/>
        <w:right w:val="none" w:sz="0" w:space="0" w:color="auto"/>
      </w:divBdr>
    </w:div>
    <w:div w:id="1248074164">
      <w:bodyDiv w:val="1"/>
      <w:marLeft w:val="0"/>
      <w:marRight w:val="0"/>
      <w:marTop w:val="0"/>
      <w:marBottom w:val="0"/>
      <w:divBdr>
        <w:top w:val="none" w:sz="0" w:space="0" w:color="auto"/>
        <w:left w:val="none" w:sz="0" w:space="0" w:color="auto"/>
        <w:bottom w:val="none" w:sz="0" w:space="0" w:color="auto"/>
        <w:right w:val="none" w:sz="0" w:space="0" w:color="auto"/>
      </w:divBdr>
    </w:div>
    <w:div w:id="1250306742">
      <w:bodyDiv w:val="1"/>
      <w:marLeft w:val="0"/>
      <w:marRight w:val="0"/>
      <w:marTop w:val="0"/>
      <w:marBottom w:val="0"/>
      <w:divBdr>
        <w:top w:val="none" w:sz="0" w:space="0" w:color="auto"/>
        <w:left w:val="none" w:sz="0" w:space="0" w:color="auto"/>
        <w:bottom w:val="none" w:sz="0" w:space="0" w:color="auto"/>
        <w:right w:val="none" w:sz="0" w:space="0" w:color="auto"/>
      </w:divBdr>
    </w:div>
    <w:div w:id="1253130098">
      <w:bodyDiv w:val="1"/>
      <w:marLeft w:val="0"/>
      <w:marRight w:val="0"/>
      <w:marTop w:val="0"/>
      <w:marBottom w:val="0"/>
      <w:divBdr>
        <w:top w:val="none" w:sz="0" w:space="0" w:color="auto"/>
        <w:left w:val="none" w:sz="0" w:space="0" w:color="auto"/>
        <w:bottom w:val="none" w:sz="0" w:space="0" w:color="auto"/>
        <w:right w:val="none" w:sz="0" w:space="0" w:color="auto"/>
      </w:divBdr>
    </w:div>
    <w:div w:id="1265042563">
      <w:bodyDiv w:val="1"/>
      <w:marLeft w:val="0"/>
      <w:marRight w:val="0"/>
      <w:marTop w:val="0"/>
      <w:marBottom w:val="0"/>
      <w:divBdr>
        <w:top w:val="none" w:sz="0" w:space="0" w:color="auto"/>
        <w:left w:val="none" w:sz="0" w:space="0" w:color="auto"/>
        <w:bottom w:val="none" w:sz="0" w:space="0" w:color="auto"/>
        <w:right w:val="none" w:sz="0" w:space="0" w:color="auto"/>
      </w:divBdr>
    </w:div>
    <w:div w:id="1335380368">
      <w:bodyDiv w:val="1"/>
      <w:marLeft w:val="0"/>
      <w:marRight w:val="0"/>
      <w:marTop w:val="0"/>
      <w:marBottom w:val="0"/>
      <w:divBdr>
        <w:top w:val="none" w:sz="0" w:space="0" w:color="auto"/>
        <w:left w:val="none" w:sz="0" w:space="0" w:color="auto"/>
        <w:bottom w:val="none" w:sz="0" w:space="0" w:color="auto"/>
        <w:right w:val="none" w:sz="0" w:space="0" w:color="auto"/>
      </w:divBdr>
    </w:div>
    <w:div w:id="1349714307">
      <w:bodyDiv w:val="1"/>
      <w:marLeft w:val="0"/>
      <w:marRight w:val="0"/>
      <w:marTop w:val="0"/>
      <w:marBottom w:val="0"/>
      <w:divBdr>
        <w:top w:val="none" w:sz="0" w:space="0" w:color="auto"/>
        <w:left w:val="none" w:sz="0" w:space="0" w:color="auto"/>
        <w:bottom w:val="none" w:sz="0" w:space="0" w:color="auto"/>
        <w:right w:val="none" w:sz="0" w:space="0" w:color="auto"/>
      </w:divBdr>
    </w:div>
    <w:div w:id="1360472549">
      <w:bodyDiv w:val="1"/>
      <w:marLeft w:val="0"/>
      <w:marRight w:val="0"/>
      <w:marTop w:val="0"/>
      <w:marBottom w:val="0"/>
      <w:divBdr>
        <w:top w:val="none" w:sz="0" w:space="0" w:color="auto"/>
        <w:left w:val="none" w:sz="0" w:space="0" w:color="auto"/>
        <w:bottom w:val="none" w:sz="0" w:space="0" w:color="auto"/>
        <w:right w:val="none" w:sz="0" w:space="0" w:color="auto"/>
      </w:divBdr>
    </w:div>
    <w:div w:id="1451587431">
      <w:bodyDiv w:val="1"/>
      <w:marLeft w:val="0"/>
      <w:marRight w:val="0"/>
      <w:marTop w:val="0"/>
      <w:marBottom w:val="0"/>
      <w:divBdr>
        <w:top w:val="none" w:sz="0" w:space="0" w:color="auto"/>
        <w:left w:val="none" w:sz="0" w:space="0" w:color="auto"/>
        <w:bottom w:val="none" w:sz="0" w:space="0" w:color="auto"/>
        <w:right w:val="none" w:sz="0" w:space="0" w:color="auto"/>
      </w:divBdr>
    </w:div>
    <w:div w:id="1531382506">
      <w:bodyDiv w:val="1"/>
      <w:marLeft w:val="0"/>
      <w:marRight w:val="0"/>
      <w:marTop w:val="0"/>
      <w:marBottom w:val="0"/>
      <w:divBdr>
        <w:top w:val="none" w:sz="0" w:space="0" w:color="auto"/>
        <w:left w:val="none" w:sz="0" w:space="0" w:color="auto"/>
        <w:bottom w:val="none" w:sz="0" w:space="0" w:color="auto"/>
        <w:right w:val="none" w:sz="0" w:space="0" w:color="auto"/>
      </w:divBdr>
    </w:div>
    <w:div w:id="1544098859">
      <w:bodyDiv w:val="1"/>
      <w:marLeft w:val="0"/>
      <w:marRight w:val="0"/>
      <w:marTop w:val="0"/>
      <w:marBottom w:val="0"/>
      <w:divBdr>
        <w:top w:val="none" w:sz="0" w:space="0" w:color="auto"/>
        <w:left w:val="none" w:sz="0" w:space="0" w:color="auto"/>
        <w:bottom w:val="none" w:sz="0" w:space="0" w:color="auto"/>
        <w:right w:val="none" w:sz="0" w:space="0" w:color="auto"/>
      </w:divBdr>
    </w:div>
    <w:div w:id="1700163672">
      <w:bodyDiv w:val="1"/>
      <w:marLeft w:val="0"/>
      <w:marRight w:val="0"/>
      <w:marTop w:val="0"/>
      <w:marBottom w:val="0"/>
      <w:divBdr>
        <w:top w:val="none" w:sz="0" w:space="0" w:color="auto"/>
        <w:left w:val="none" w:sz="0" w:space="0" w:color="auto"/>
        <w:bottom w:val="none" w:sz="0" w:space="0" w:color="auto"/>
        <w:right w:val="none" w:sz="0" w:space="0" w:color="auto"/>
      </w:divBdr>
    </w:div>
    <w:div w:id="1712458230">
      <w:bodyDiv w:val="1"/>
      <w:marLeft w:val="0"/>
      <w:marRight w:val="0"/>
      <w:marTop w:val="0"/>
      <w:marBottom w:val="0"/>
      <w:divBdr>
        <w:top w:val="none" w:sz="0" w:space="0" w:color="auto"/>
        <w:left w:val="none" w:sz="0" w:space="0" w:color="auto"/>
        <w:bottom w:val="none" w:sz="0" w:space="0" w:color="auto"/>
        <w:right w:val="none" w:sz="0" w:space="0" w:color="auto"/>
      </w:divBdr>
    </w:div>
    <w:div w:id="1748114298">
      <w:bodyDiv w:val="1"/>
      <w:marLeft w:val="0"/>
      <w:marRight w:val="0"/>
      <w:marTop w:val="0"/>
      <w:marBottom w:val="0"/>
      <w:divBdr>
        <w:top w:val="none" w:sz="0" w:space="0" w:color="auto"/>
        <w:left w:val="none" w:sz="0" w:space="0" w:color="auto"/>
        <w:bottom w:val="none" w:sz="0" w:space="0" w:color="auto"/>
        <w:right w:val="none" w:sz="0" w:space="0" w:color="auto"/>
      </w:divBdr>
    </w:div>
    <w:div w:id="1748457531">
      <w:bodyDiv w:val="1"/>
      <w:marLeft w:val="0"/>
      <w:marRight w:val="0"/>
      <w:marTop w:val="0"/>
      <w:marBottom w:val="0"/>
      <w:divBdr>
        <w:top w:val="none" w:sz="0" w:space="0" w:color="auto"/>
        <w:left w:val="none" w:sz="0" w:space="0" w:color="auto"/>
        <w:bottom w:val="none" w:sz="0" w:space="0" w:color="auto"/>
        <w:right w:val="none" w:sz="0" w:space="0" w:color="auto"/>
      </w:divBdr>
    </w:div>
    <w:div w:id="1757287428">
      <w:bodyDiv w:val="1"/>
      <w:marLeft w:val="0"/>
      <w:marRight w:val="0"/>
      <w:marTop w:val="0"/>
      <w:marBottom w:val="0"/>
      <w:divBdr>
        <w:top w:val="none" w:sz="0" w:space="0" w:color="auto"/>
        <w:left w:val="none" w:sz="0" w:space="0" w:color="auto"/>
        <w:bottom w:val="none" w:sz="0" w:space="0" w:color="auto"/>
        <w:right w:val="none" w:sz="0" w:space="0" w:color="auto"/>
      </w:divBdr>
    </w:div>
    <w:div w:id="1894391998">
      <w:bodyDiv w:val="1"/>
      <w:marLeft w:val="0"/>
      <w:marRight w:val="0"/>
      <w:marTop w:val="0"/>
      <w:marBottom w:val="0"/>
      <w:divBdr>
        <w:top w:val="none" w:sz="0" w:space="0" w:color="auto"/>
        <w:left w:val="none" w:sz="0" w:space="0" w:color="auto"/>
        <w:bottom w:val="none" w:sz="0" w:space="0" w:color="auto"/>
        <w:right w:val="none" w:sz="0" w:space="0" w:color="auto"/>
      </w:divBdr>
    </w:div>
    <w:div w:id="1900706100">
      <w:bodyDiv w:val="1"/>
      <w:marLeft w:val="0"/>
      <w:marRight w:val="0"/>
      <w:marTop w:val="0"/>
      <w:marBottom w:val="0"/>
      <w:divBdr>
        <w:top w:val="none" w:sz="0" w:space="0" w:color="auto"/>
        <w:left w:val="none" w:sz="0" w:space="0" w:color="auto"/>
        <w:bottom w:val="none" w:sz="0" w:space="0" w:color="auto"/>
        <w:right w:val="none" w:sz="0" w:space="0" w:color="auto"/>
      </w:divBdr>
    </w:div>
    <w:div w:id="1909682575">
      <w:bodyDiv w:val="1"/>
      <w:marLeft w:val="0"/>
      <w:marRight w:val="0"/>
      <w:marTop w:val="0"/>
      <w:marBottom w:val="0"/>
      <w:divBdr>
        <w:top w:val="none" w:sz="0" w:space="0" w:color="auto"/>
        <w:left w:val="none" w:sz="0" w:space="0" w:color="auto"/>
        <w:bottom w:val="none" w:sz="0" w:space="0" w:color="auto"/>
        <w:right w:val="none" w:sz="0" w:space="0" w:color="auto"/>
      </w:divBdr>
    </w:div>
    <w:div w:id="2064131119">
      <w:bodyDiv w:val="1"/>
      <w:marLeft w:val="0"/>
      <w:marRight w:val="0"/>
      <w:marTop w:val="0"/>
      <w:marBottom w:val="0"/>
      <w:divBdr>
        <w:top w:val="none" w:sz="0" w:space="0" w:color="auto"/>
        <w:left w:val="none" w:sz="0" w:space="0" w:color="auto"/>
        <w:bottom w:val="none" w:sz="0" w:space="0" w:color="auto"/>
        <w:right w:val="none" w:sz="0" w:space="0" w:color="auto"/>
      </w:divBdr>
    </w:div>
    <w:div w:id="2135053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rtelal\Downloads\TDoc_Template_RAN4%23114-ligh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RBI5PAMIO524-1616901215-48059</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https://nokia.sharepoint.com/sites/gxp/_layouts/15/DocIdRedir.aspx?ID=RBI5PAMIO524-1616901215-48059</Url>
      <Description>RBI5PAMIO524-1616901215-48059</Description>
    </_dlc_DocIdUrl>
    <Comments xmlns="3f2ce089-3858-4176-9a21-a30f9204848e">OK</Comments>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F60A7-6BC7-4FC1-8881-EA8C6DA258C0}">
  <ds:schemaRefs>
    <ds:schemaRef ds:uri="71c5aaf6-e6ce-465b-b873-5148d2a4c105"/>
    <ds:schemaRef ds:uri="http://www.w3.org/XML/1998/namespace"/>
    <ds:schemaRef ds:uri="http://schemas.microsoft.com/office/infopath/2007/PartnerControls"/>
    <ds:schemaRef ds:uri="http://schemas.microsoft.com/office/2006/metadata/properties"/>
    <ds:schemaRef ds:uri="http://purl.org/dc/dcmitype/"/>
    <ds:schemaRef ds:uri="7275bb01-7583-478d-bc14-e839a2dd5989"/>
    <ds:schemaRef ds:uri="http://schemas.microsoft.com/office/2006/documentManagement/types"/>
    <ds:schemaRef ds:uri="http://schemas.openxmlformats.org/package/2006/metadata/core-properties"/>
    <ds:schemaRef ds:uri="3f2ce089-3858-4176-9a21-a30f9204848e"/>
    <ds:schemaRef ds:uri="http://purl.org/dc/terms/"/>
    <ds:schemaRef ds:uri="http://purl.org/dc/elements/1.1/"/>
  </ds:schemaRefs>
</ds:datastoreItem>
</file>

<file path=customXml/itemProps2.xml><?xml version="1.0" encoding="utf-8"?>
<ds:datastoreItem xmlns:ds="http://schemas.openxmlformats.org/officeDocument/2006/customXml" ds:itemID="{8623F9B6-A859-4987-8808-88D983F967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DB77E7-D1F8-4103-9174-8B16954B36F7}">
  <ds:schemaRefs>
    <ds:schemaRef ds:uri="http://schemas.microsoft.com/sharepoint/events"/>
  </ds:schemaRefs>
</ds:datastoreItem>
</file>

<file path=customXml/itemProps4.xml><?xml version="1.0" encoding="utf-8"?>
<ds:datastoreItem xmlns:ds="http://schemas.openxmlformats.org/officeDocument/2006/customXml" ds:itemID="{9E857201-6906-4F9B-82CA-0AF0C1A4AECC}">
  <ds:schemaRefs>
    <ds:schemaRef ds:uri="Microsoft.SharePoint.Taxonomy.ContentTypeSync"/>
  </ds:schemaRefs>
</ds:datastoreItem>
</file>

<file path=customXml/itemProps5.xml><?xml version="1.0" encoding="utf-8"?>
<ds:datastoreItem xmlns:ds="http://schemas.openxmlformats.org/officeDocument/2006/customXml" ds:itemID="{3A45AA37-B2E6-4C71-955D-3239DF9BABC7}">
  <ds:schemaRefs>
    <ds:schemaRef ds:uri="http://schemas.microsoft.com/sharepoint/v3/contenttype/form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TDoc_Template_RAN4#114-light</Template>
  <TotalTime>119</TotalTime>
  <Pages>7</Pages>
  <Words>2434</Words>
  <Characters>13874</Characters>
  <Application>Microsoft Office Word</Application>
  <DocSecurity>0</DocSecurity>
  <Lines>115</Lines>
  <Paragraphs>32</Paragraphs>
  <ScaleCrop>false</ScaleCrop>
  <Company/>
  <LinksUpToDate>false</LinksUpToDate>
  <CharactersWithSpaces>16276</CharactersWithSpaces>
  <SharedDoc>false</SharedDoc>
  <HLinks>
    <vt:vector size="30" baseType="variant">
      <vt:variant>
        <vt:i4>2555913</vt:i4>
      </vt:variant>
      <vt:variant>
        <vt:i4>12</vt:i4>
      </vt:variant>
      <vt:variant>
        <vt:i4>0</vt:i4>
      </vt:variant>
      <vt:variant>
        <vt:i4>5</vt:i4>
      </vt:variant>
      <vt:variant>
        <vt:lpwstr>mailto:lei.du@nokia-sbell.com</vt:lpwstr>
      </vt:variant>
      <vt:variant>
        <vt:lpwstr/>
      </vt:variant>
      <vt:variant>
        <vt:i4>2555913</vt:i4>
      </vt:variant>
      <vt:variant>
        <vt:i4>9</vt:i4>
      </vt:variant>
      <vt:variant>
        <vt:i4>0</vt:i4>
      </vt:variant>
      <vt:variant>
        <vt:i4>5</vt:i4>
      </vt:variant>
      <vt:variant>
        <vt:lpwstr>mailto:lei.du@nokia-sbell.com</vt:lpwstr>
      </vt:variant>
      <vt:variant>
        <vt:lpwstr/>
      </vt:variant>
      <vt:variant>
        <vt:i4>2555913</vt:i4>
      </vt:variant>
      <vt:variant>
        <vt:i4>6</vt:i4>
      </vt:variant>
      <vt:variant>
        <vt:i4>0</vt:i4>
      </vt:variant>
      <vt:variant>
        <vt:i4>5</vt:i4>
      </vt:variant>
      <vt:variant>
        <vt:lpwstr>mailto:lei.du@nokia-sbell.com</vt:lpwstr>
      </vt:variant>
      <vt:variant>
        <vt:lpwstr/>
      </vt:variant>
      <vt:variant>
        <vt:i4>2555913</vt:i4>
      </vt:variant>
      <vt:variant>
        <vt:i4>3</vt:i4>
      </vt:variant>
      <vt:variant>
        <vt:i4>0</vt:i4>
      </vt:variant>
      <vt:variant>
        <vt:i4>5</vt:i4>
      </vt:variant>
      <vt:variant>
        <vt:lpwstr>mailto:lei.du@nokia-sbell.com</vt:lpwstr>
      </vt:variant>
      <vt:variant>
        <vt:lpwstr/>
      </vt:variant>
      <vt:variant>
        <vt:i4>2555913</vt:i4>
      </vt:variant>
      <vt:variant>
        <vt:i4>0</vt:i4>
      </vt:variant>
      <vt:variant>
        <vt:i4>0</vt:i4>
      </vt:variant>
      <vt:variant>
        <vt:i4>5</vt:i4>
      </vt:variant>
      <vt:variant>
        <vt:lpwstr>mailto:lei.du@nokia-sbell.com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Erika Almeida (Nokia)</dc:creator>
  <cp:keywords/>
  <dc:description/>
  <cp:lastModifiedBy>Roberto Maldonado</cp:lastModifiedBy>
  <cp:revision>89</cp:revision>
  <dcterms:created xsi:type="dcterms:W3CDTF">2025-05-09T00:38:00Z</dcterms:created>
  <dcterms:modified xsi:type="dcterms:W3CDTF">2025-05-09T10:30:00Z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54d52364-4567-4169-9eb8-44ded523ae5d</vt:lpwstr>
  </property>
</Properties>
</file>